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138455628"/>
        <w:docPartObj>
          <w:docPartGallery w:val="Cover Pages"/>
          <w:docPartUnique/>
        </w:docPartObj>
      </w:sdtPr>
      <w:sdtEndPr/>
      <w:sdtContent>
        <w:p w14:paraId="6A0C7F0D" w14:textId="1720BD95"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37D8373" w14:textId="08AD87C7"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Company Name: </w:t>
          </w:r>
          <w:r w:rsidR="002D0EF4">
            <w:rPr>
              <w:rFonts w:cs="Calibri"/>
              <w:b/>
              <w:i/>
              <w:color w:val="404040"/>
              <w:sz w:val="40"/>
              <w:szCs w:val="40"/>
              <w:lang w:val="en-GB"/>
            </w:rPr>
            <w:t>Tecnotree</w:t>
          </w:r>
        </w:p>
        <w:p w14:paraId="7128A426" w14:textId="14BA12A7"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Name: </w:t>
          </w:r>
          <w:r w:rsidR="00F23F8D">
            <w:rPr>
              <w:rFonts w:cs="Calibri"/>
              <w:b/>
              <w:i/>
              <w:color w:val="404040"/>
              <w:sz w:val="40"/>
              <w:szCs w:val="40"/>
              <w:lang w:val="en-GB"/>
            </w:rPr>
            <w:t>Service Activation and Configuration</w:t>
          </w:r>
          <w:r w:rsidR="002D0EF4">
            <w:rPr>
              <w:rFonts w:cs="Calibri"/>
              <w:b/>
              <w:i/>
              <w:color w:val="404040"/>
              <w:sz w:val="40"/>
              <w:szCs w:val="40"/>
              <w:lang w:val="en-GB"/>
            </w:rPr>
            <w:t xml:space="preserve"> API</w:t>
          </w:r>
          <w:r w:rsidR="00DF4D31">
            <w:rPr>
              <w:rFonts w:cs="Calibri"/>
              <w:b/>
              <w:i/>
              <w:color w:val="404040"/>
              <w:sz w:val="40"/>
              <w:szCs w:val="40"/>
              <w:lang w:val="en-GB"/>
            </w:rPr>
            <w:t xml:space="preserve"> – TMF</w:t>
          </w:r>
          <w:r w:rsidR="00133F21">
            <w:rPr>
              <w:rFonts w:cs="Calibri"/>
              <w:b/>
              <w:i/>
              <w:color w:val="404040"/>
              <w:sz w:val="40"/>
              <w:szCs w:val="40"/>
              <w:lang w:val="en-GB"/>
            </w:rPr>
            <w:t>6</w:t>
          </w:r>
          <w:r w:rsidR="00F23F8D">
            <w:rPr>
              <w:rFonts w:cs="Calibri"/>
              <w:b/>
              <w:i/>
              <w:color w:val="404040"/>
              <w:sz w:val="40"/>
              <w:szCs w:val="40"/>
              <w:lang w:val="en-GB"/>
            </w:rPr>
            <w:t>40</w:t>
          </w:r>
        </w:p>
        <w:p w14:paraId="3F2E29AF" w14:textId="36E2A992" w:rsidR="00BA3364" w:rsidRPr="00BA3364" w:rsidRDefault="00BA3364" w:rsidP="002D0EF4">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2D0EF4" w:rsidRPr="002D0EF4">
            <w:rPr>
              <w:rFonts w:cs="Calibri"/>
              <w:b/>
              <w:bCs/>
              <w:i/>
              <w:color w:val="404040"/>
              <w:sz w:val="40"/>
              <w:szCs w:val="40"/>
              <w:lang w:val="en-GB"/>
            </w:rPr>
            <w:t>R</w:t>
          </w:r>
          <w:r w:rsidR="00F23F8D" w:rsidRPr="00F23F8D">
            <w:rPr>
              <w:rFonts w:cs="Calibri"/>
              <w:b/>
              <w:i/>
              <w:color w:val="404040"/>
              <w:sz w:val="40"/>
              <w:szCs w:val="40"/>
              <w:lang w:val="en-GB"/>
            </w:rPr>
            <w:t>20.5.0</w:t>
          </w:r>
          <w:r w:rsidR="002D0EF4">
            <w:rPr>
              <w:rFonts w:cs="Calibri"/>
              <w:b/>
              <w:i/>
              <w:color w:val="404040"/>
              <w:sz w:val="40"/>
              <w:szCs w:val="40"/>
              <w:lang w:val="en-GB"/>
            </w:rPr>
            <w:t xml:space="preserve"> / v</w:t>
          </w:r>
          <w:r w:rsidR="002D0EF4" w:rsidRPr="002D0EF4">
            <w:rPr>
              <w:rFonts w:cs="Calibri"/>
              <w:b/>
              <w:i/>
              <w:color w:val="404040"/>
              <w:sz w:val="40"/>
              <w:szCs w:val="40"/>
              <w:lang w:val="en-GB"/>
            </w:rPr>
            <w:t>4.0.0</w:t>
          </w:r>
        </w:p>
        <w:p w14:paraId="44D17FAE" w14:textId="77777777" w:rsidR="00EE1557" w:rsidRPr="0091413C" w:rsidRDefault="00EE1557" w:rsidP="008C536F">
          <w:pPr>
            <w:tabs>
              <w:tab w:val="right" w:pos="9360"/>
            </w:tabs>
            <w:ind w:left="709"/>
            <w:rPr>
              <w:rFonts w:cs="Calibri"/>
              <w:b/>
              <w:color w:val="404040"/>
              <w:sz w:val="36"/>
            </w:rPr>
          </w:pPr>
        </w:p>
        <w:p w14:paraId="341C16A5" w14:textId="77777777" w:rsidR="00EE1557" w:rsidRPr="0091413C" w:rsidRDefault="00EE1557" w:rsidP="008C536F">
          <w:pPr>
            <w:tabs>
              <w:tab w:val="right" w:pos="9360"/>
            </w:tabs>
            <w:ind w:left="709"/>
            <w:rPr>
              <w:rFonts w:cs="Calibri"/>
              <w:b/>
              <w:color w:val="404040"/>
              <w:sz w:val="36"/>
            </w:rPr>
          </w:pPr>
        </w:p>
        <w:p w14:paraId="349D8904" w14:textId="2EC66192" w:rsidR="00EE1557" w:rsidRPr="0091413C" w:rsidRDefault="00EE1557" w:rsidP="008C536F">
          <w:pPr>
            <w:tabs>
              <w:tab w:val="right" w:pos="9360"/>
            </w:tabs>
            <w:ind w:left="709"/>
            <w:rPr>
              <w:rFonts w:cs="Calibri"/>
              <w:b/>
              <w:color w:val="404040"/>
              <w:sz w:val="36"/>
            </w:rPr>
          </w:pPr>
        </w:p>
        <w:p w14:paraId="1A9E2676" w14:textId="77777777" w:rsidR="00EE1557" w:rsidRPr="0091413C" w:rsidRDefault="00EE1557" w:rsidP="008C536F">
          <w:pPr>
            <w:tabs>
              <w:tab w:val="right" w:pos="9360"/>
            </w:tabs>
            <w:ind w:left="709"/>
            <w:rPr>
              <w:rFonts w:cs="Calibri"/>
              <w:b/>
              <w:color w:val="404040"/>
              <w:sz w:val="36"/>
            </w:rPr>
          </w:pPr>
        </w:p>
        <w:p w14:paraId="403645B3" w14:textId="77777777" w:rsidR="00EE1557" w:rsidRPr="0091413C" w:rsidRDefault="00EE1557" w:rsidP="008C536F">
          <w:pPr>
            <w:tabs>
              <w:tab w:val="right" w:pos="9360"/>
            </w:tabs>
            <w:ind w:left="709"/>
            <w:rPr>
              <w:rFonts w:cs="Calibri"/>
              <w:b/>
              <w:color w:val="404040"/>
              <w:sz w:val="36"/>
            </w:rPr>
          </w:pPr>
        </w:p>
        <w:p w14:paraId="7D1CACC8" w14:textId="77777777" w:rsidR="00EE1557" w:rsidRPr="0091413C" w:rsidRDefault="00EE1557" w:rsidP="008C536F">
          <w:pPr>
            <w:tabs>
              <w:tab w:val="right" w:pos="9360"/>
            </w:tabs>
            <w:ind w:left="709"/>
            <w:rPr>
              <w:rFonts w:cs="Calibri"/>
              <w:b/>
              <w:color w:val="404040"/>
              <w:sz w:val="36"/>
            </w:rPr>
          </w:pPr>
        </w:p>
        <w:p w14:paraId="501D5CCE" w14:textId="77777777" w:rsidR="00EE1557" w:rsidRPr="0091413C" w:rsidRDefault="00EE1557" w:rsidP="008C536F">
          <w:pPr>
            <w:tabs>
              <w:tab w:val="right" w:pos="9360"/>
            </w:tabs>
            <w:ind w:left="709"/>
            <w:rPr>
              <w:rFonts w:cs="Calibri"/>
              <w:b/>
              <w:color w:val="404040"/>
              <w:sz w:val="36"/>
            </w:rPr>
          </w:pPr>
        </w:p>
        <w:p w14:paraId="05580B9E" w14:textId="77777777" w:rsidR="00282704" w:rsidRDefault="00282704" w:rsidP="008C536F">
          <w:pPr>
            <w:tabs>
              <w:tab w:val="right" w:pos="9360"/>
            </w:tabs>
            <w:ind w:left="709"/>
            <w:rPr>
              <w:rFonts w:cs="Calibri"/>
              <w:b/>
              <w:color w:val="404040"/>
              <w:sz w:val="36"/>
            </w:rPr>
          </w:pPr>
        </w:p>
        <w:p w14:paraId="39027E73" w14:textId="6AB4B83C" w:rsidR="00EE1557" w:rsidRPr="0091413C" w:rsidRDefault="00282704" w:rsidP="008C536F">
          <w:pPr>
            <w:tabs>
              <w:tab w:val="right" w:pos="9360"/>
            </w:tabs>
            <w:ind w:left="709"/>
            <w:rPr>
              <w:rFonts w:cs="Calibri"/>
              <w:b/>
              <w:color w:val="404040"/>
              <w:sz w:val="36"/>
            </w:rPr>
          </w:pPr>
          <w:r w:rsidRPr="00282704">
            <w:rPr>
              <w:rFonts w:cs="Calibri"/>
              <w:b/>
              <w:color w:val="404040"/>
              <w:sz w:val="36"/>
            </w:rPr>
            <w:t xml:space="preserve">Report Date: </w:t>
          </w:r>
          <w:r w:rsidR="00F23F8D">
            <w:rPr>
              <w:rFonts w:cs="Calibri"/>
              <w:b/>
              <w:color w:val="404040"/>
              <w:sz w:val="36"/>
            </w:rPr>
            <w:t>11</w:t>
          </w:r>
          <w:r w:rsidR="00F23F8D">
            <w:rPr>
              <w:rFonts w:cs="Calibri"/>
              <w:b/>
              <w:color w:val="404040"/>
              <w:sz w:val="36"/>
              <w:vertAlign w:val="superscript"/>
            </w:rPr>
            <w:t>th</w:t>
          </w:r>
          <w:r w:rsidR="005B3BB0">
            <w:rPr>
              <w:rFonts w:cs="Calibri"/>
              <w:b/>
              <w:color w:val="404040"/>
              <w:sz w:val="36"/>
            </w:rPr>
            <w:t xml:space="preserve"> November</w:t>
          </w:r>
          <w:r w:rsidR="00DF4D31">
            <w:rPr>
              <w:rFonts w:cs="Calibri"/>
              <w:b/>
              <w:color w:val="404040"/>
              <w:sz w:val="36"/>
            </w:rPr>
            <w:t xml:space="preserve"> 2020</w:t>
          </w:r>
        </w:p>
        <w:p w14:paraId="2FB9C5F7" w14:textId="77777777" w:rsidR="00EE1557" w:rsidRPr="0091413C" w:rsidRDefault="00EE1557" w:rsidP="008C536F">
          <w:pPr>
            <w:tabs>
              <w:tab w:val="right" w:pos="9360"/>
            </w:tabs>
            <w:ind w:left="709"/>
            <w:rPr>
              <w:rFonts w:cs="Calibri"/>
              <w:b/>
              <w:color w:val="404040"/>
              <w:sz w:val="36"/>
            </w:rPr>
          </w:pPr>
        </w:p>
        <w:p w14:paraId="04EC5373" w14:textId="77777777" w:rsidR="00EE1557" w:rsidRPr="0091413C" w:rsidRDefault="00EE1557" w:rsidP="008C536F">
          <w:pPr>
            <w:tabs>
              <w:tab w:val="right" w:pos="9360"/>
            </w:tabs>
            <w:ind w:left="709"/>
            <w:rPr>
              <w:rFonts w:cs="Calibri"/>
              <w:b/>
              <w:color w:val="404040"/>
              <w:sz w:val="36"/>
            </w:rPr>
          </w:pPr>
        </w:p>
        <w:p w14:paraId="794A1786" w14:textId="77777777" w:rsidR="00EE1557" w:rsidRPr="0091413C" w:rsidRDefault="00EE1557" w:rsidP="008C536F">
          <w:pPr>
            <w:tabs>
              <w:tab w:val="right" w:pos="9360"/>
            </w:tabs>
            <w:ind w:left="709"/>
            <w:rPr>
              <w:rFonts w:cs="Calibri"/>
              <w:b/>
              <w:color w:val="404040"/>
              <w:sz w:val="36"/>
            </w:rPr>
          </w:pPr>
        </w:p>
        <w:p w14:paraId="72B63A29" w14:textId="473C70C0" w:rsidR="00C96C60" w:rsidRDefault="00C96C60" w:rsidP="008C536F">
          <w:pPr>
            <w:ind w:left="709"/>
          </w:pPr>
        </w:p>
        <w:p w14:paraId="103C2725" w14:textId="77777777" w:rsidR="00282704" w:rsidRDefault="00C96C60" w:rsidP="008C536F">
          <w:pPr>
            <w:ind w:left="709"/>
          </w:pPr>
          <w:r>
            <w:br w:type="page"/>
          </w:r>
        </w:p>
      </w:sdtContent>
    </w:sdt>
    <w:bookmarkStart w:id="0" w:name="_Ref320697427" w:displacedByCustomXml="prev"/>
    <w:bookmarkStart w:id="1" w:name="_Toc383691178" w:displacedByCustomXml="prev"/>
    <w:p w14:paraId="3A6EE750" w14:textId="66803440"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lastRenderedPageBreak/>
        <w:t>What Product or Solution does your API support?</w:t>
      </w:r>
    </w:p>
    <w:p w14:paraId="3DB1DBB5" w14:textId="15124EB8" w:rsidR="004866E9" w:rsidRPr="008C536F" w:rsidRDefault="004866E9" w:rsidP="008C536F">
      <w:pPr>
        <w:ind w:left="709"/>
        <w:rPr>
          <w:sz w:val="32"/>
        </w:rPr>
      </w:pPr>
    </w:p>
    <w:p w14:paraId="6DC8BF6D" w14:textId="53288564" w:rsidR="004A4E74" w:rsidRDefault="004A4E74" w:rsidP="004A4E74">
      <w:pPr>
        <w:ind w:left="709"/>
        <w:jc w:val="both"/>
        <w:rPr>
          <w:sz w:val="32"/>
        </w:rPr>
      </w:pPr>
      <w:r w:rsidRPr="004A4E74">
        <w:rPr>
          <w:sz w:val="32"/>
        </w:rPr>
        <w:t xml:space="preserve">It is no secret that economy is turning digital, with the advent of mobile telephony and widespread deployment of the internet. The industry as it today stands disrupted by the increasing role of third-party Digital Services providers. Digital Services has gained popularity with Subscribers for simplicity; the choice to pick and match services, purchase and activate them on the fly without having to wait in queue, anywhere, using any device.   </w:t>
      </w:r>
    </w:p>
    <w:p w14:paraId="54922AB0" w14:textId="77777777" w:rsidR="004A4E74" w:rsidRPr="004A4E74" w:rsidRDefault="004A4E74" w:rsidP="004A4E74">
      <w:pPr>
        <w:ind w:left="709"/>
        <w:jc w:val="both"/>
        <w:rPr>
          <w:sz w:val="32"/>
        </w:rPr>
      </w:pPr>
    </w:p>
    <w:p w14:paraId="4964BC65" w14:textId="7B2A9A3D" w:rsidR="004A4E74" w:rsidRDefault="004A4E74" w:rsidP="004A4E74">
      <w:pPr>
        <w:ind w:left="709"/>
        <w:jc w:val="both"/>
        <w:rPr>
          <w:sz w:val="32"/>
        </w:rPr>
      </w:pPr>
      <w:r w:rsidRPr="004A4E74">
        <w:rPr>
          <w:sz w:val="32"/>
        </w:rPr>
        <w:t xml:space="preserve">As a result, Communication Service Providers (CSP) are faced with challenges which impacts their revenue streams. However, this also presents CSPs with an opportunity to play an important role in the advancement of digital transformation of various verticals. The established customer and billing relationships, along with large amount of behavioral data, are key advantages for CSPs to widen their presence across the Digital Services landscape. In today’s highly interconnected digital ecosystem, it is vital for CSPs to reinvent their business model and provide new services for the digital age; such as Mobile Money Transactions (MMT), Digital Subscription, Internet of Things (IoT) and Big Data, referred to as Digital Services apart from just legacy services. Digital Services, contrary to legacy services where CSPs control end to end delivery, are delivered by CSPs’ in tandem with partners.  </w:t>
      </w:r>
    </w:p>
    <w:p w14:paraId="2C6C0F2C" w14:textId="77777777" w:rsidR="004A4E74" w:rsidRPr="004A4E74" w:rsidRDefault="004A4E74" w:rsidP="004A4E74">
      <w:pPr>
        <w:ind w:left="709"/>
        <w:jc w:val="both"/>
        <w:rPr>
          <w:sz w:val="32"/>
        </w:rPr>
      </w:pPr>
    </w:p>
    <w:p w14:paraId="389C5C03" w14:textId="1AAD8868" w:rsidR="004A4E74" w:rsidRDefault="004A4E74" w:rsidP="004A4E74">
      <w:pPr>
        <w:ind w:left="709"/>
        <w:jc w:val="both"/>
        <w:rPr>
          <w:sz w:val="32"/>
        </w:rPr>
      </w:pPr>
      <w:r w:rsidRPr="004A4E74">
        <w:rPr>
          <w:sz w:val="32"/>
        </w:rPr>
        <w:t>As understood above, for CSP’s to stay competitive they will need to partner to offer myriads of Internet services along with legacy services. However, to ensure that customer experience is not compromised, it is paramount for CSP’s to find ways to seamlessly activate and deliver digital services to customers in real-time, with zero intervention.  However, these changes are causing fulfilment to catch up/unable to support complex needs causing disruption in service delivery ecosystem</w:t>
      </w:r>
    </w:p>
    <w:p w14:paraId="0E56B575" w14:textId="77777777" w:rsidR="004A4E74" w:rsidRPr="004A4E74" w:rsidRDefault="004A4E74" w:rsidP="004A4E74">
      <w:pPr>
        <w:ind w:left="709"/>
        <w:jc w:val="both"/>
        <w:rPr>
          <w:sz w:val="32"/>
        </w:rPr>
      </w:pPr>
    </w:p>
    <w:p w14:paraId="6182B974" w14:textId="4271CD3F" w:rsidR="004A4E74" w:rsidRDefault="004A4E74" w:rsidP="004A4E74">
      <w:pPr>
        <w:ind w:left="709"/>
        <w:jc w:val="both"/>
        <w:rPr>
          <w:sz w:val="32"/>
        </w:rPr>
      </w:pPr>
      <w:r w:rsidRPr="004A4E74">
        <w:rPr>
          <w:sz w:val="32"/>
        </w:rPr>
        <w:t xml:space="preserve">The above demands present an array of opportunities in the fulfilment space.  By carefully balancing the operational efficiencies with new offering introduction a CSP can quickly tap into new revenue streams while ensuring legacy business processes.  </w:t>
      </w:r>
    </w:p>
    <w:p w14:paraId="22DBB03F" w14:textId="77777777" w:rsidR="004A4E74" w:rsidRPr="004A4E74" w:rsidRDefault="004A4E74" w:rsidP="004A4E74">
      <w:pPr>
        <w:ind w:left="709"/>
        <w:jc w:val="both"/>
        <w:rPr>
          <w:sz w:val="32"/>
        </w:rPr>
      </w:pPr>
    </w:p>
    <w:p w14:paraId="0AC24E9A" w14:textId="72443305" w:rsidR="004866E9" w:rsidRDefault="004A4E74" w:rsidP="004A4E74">
      <w:pPr>
        <w:ind w:left="709"/>
        <w:jc w:val="both"/>
        <w:rPr>
          <w:sz w:val="32"/>
        </w:rPr>
      </w:pPr>
      <w:r w:rsidRPr="004A4E74">
        <w:rPr>
          <w:sz w:val="32"/>
        </w:rPr>
        <w:t xml:space="preserve">Tecnotree </w:t>
      </w:r>
      <w:r w:rsidRPr="00F23F8D">
        <w:rPr>
          <w:b/>
          <w:bCs/>
          <w:sz w:val="32"/>
        </w:rPr>
        <w:t>Digital Order Management</w:t>
      </w:r>
      <w:r w:rsidR="00F929CC" w:rsidRPr="00F23F8D">
        <w:rPr>
          <w:b/>
          <w:bCs/>
          <w:sz w:val="32"/>
        </w:rPr>
        <w:t xml:space="preserve"> (DOM)</w:t>
      </w:r>
      <w:r w:rsidRPr="004A4E74">
        <w:rPr>
          <w:sz w:val="32"/>
        </w:rPr>
        <w:t xml:space="preserve"> System is powered by centralized service catalog, which is cloud compliant, powered by Microservices based architecture is a comprehensive ful</w:t>
      </w:r>
      <w:r>
        <w:rPr>
          <w:sz w:val="32"/>
        </w:rPr>
        <w:t>f</w:t>
      </w:r>
      <w:r w:rsidRPr="004A4E74">
        <w:rPr>
          <w:sz w:val="32"/>
        </w:rPr>
        <w:t>il</w:t>
      </w:r>
      <w:r>
        <w:rPr>
          <w:sz w:val="32"/>
        </w:rPr>
        <w:t>l</w:t>
      </w:r>
      <w:r w:rsidRPr="004A4E74">
        <w:rPr>
          <w:sz w:val="32"/>
        </w:rPr>
        <w:t>ment tool that enables CSP to address the growing consumer appetite for services across the spectrum.</w:t>
      </w:r>
    </w:p>
    <w:p w14:paraId="6579BE7E" w14:textId="0A8DDCBD" w:rsidR="004A4E74" w:rsidRDefault="004A4E74" w:rsidP="004A4E74">
      <w:pPr>
        <w:ind w:left="709"/>
        <w:jc w:val="both"/>
        <w:rPr>
          <w:sz w:val="32"/>
        </w:rPr>
      </w:pPr>
    </w:p>
    <w:p w14:paraId="684CA4CC" w14:textId="432254FD" w:rsidR="004A4E74" w:rsidRDefault="004A4E74" w:rsidP="004A4E74">
      <w:pPr>
        <w:ind w:left="709"/>
        <w:jc w:val="both"/>
        <w:rPr>
          <w:sz w:val="32"/>
        </w:rPr>
      </w:pPr>
      <w:r w:rsidRPr="004A4E74">
        <w:rPr>
          <w:sz w:val="32"/>
        </w:rPr>
        <w:t xml:space="preserve">With Tecnotree Digital Order Management, CSP can now seamlessly manage both Digital and Legacy Services and reduce order lifecycle to activate from weeks to days, with effective automation.  Digital Order Management provides CSP with </w:t>
      </w:r>
      <w:r w:rsidRPr="004A4E74">
        <w:rPr>
          <w:b/>
          <w:bCs/>
          <w:sz w:val="32"/>
        </w:rPr>
        <w:t>Service Order Management (SOM)</w:t>
      </w:r>
      <w:r w:rsidRPr="004A4E74">
        <w:rPr>
          <w:sz w:val="32"/>
        </w:rPr>
        <w:t xml:space="preserve"> and </w:t>
      </w:r>
      <w:r w:rsidRPr="004A4E74">
        <w:rPr>
          <w:b/>
          <w:bCs/>
          <w:sz w:val="32"/>
        </w:rPr>
        <w:t>Resource Order Management (ROM)</w:t>
      </w:r>
      <w:r w:rsidRPr="004A4E74">
        <w:rPr>
          <w:sz w:val="32"/>
        </w:rPr>
        <w:t xml:space="preserve"> capabilities to enable fulfilment as prescribed by TM Forum.</w:t>
      </w:r>
    </w:p>
    <w:p w14:paraId="1278E628" w14:textId="77777777" w:rsidR="004A4E74" w:rsidRPr="004A4E74" w:rsidRDefault="004A4E74" w:rsidP="004A4E74">
      <w:pPr>
        <w:ind w:left="709"/>
        <w:jc w:val="both"/>
        <w:rPr>
          <w:sz w:val="32"/>
        </w:rPr>
      </w:pPr>
    </w:p>
    <w:p w14:paraId="7F5A06E3" w14:textId="764F9099" w:rsidR="00D22FC1" w:rsidRDefault="004A4E74" w:rsidP="004A4E74">
      <w:pPr>
        <w:ind w:left="709"/>
        <w:jc w:val="both"/>
        <w:rPr>
          <w:sz w:val="32"/>
        </w:rPr>
      </w:pPr>
      <w:r w:rsidRPr="004A4E74">
        <w:rPr>
          <w:sz w:val="32"/>
        </w:rPr>
        <w:t>Digital Order Management provides key business enablers, ranging from Service Abstraction of all Resources in the CSP ecosystem to Tools to Model and Realize Offering and dependencies, Manage Configurable Workflows to Analyze &amp; Optimize Orders; to manage fulfilment of customer’s requests into fully enabled products &amp; services enabling Monetization for CSP.</w:t>
      </w:r>
    </w:p>
    <w:p w14:paraId="656B3DEF" w14:textId="77777777" w:rsidR="00D22FC1" w:rsidRDefault="00D22FC1">
      <w:pPr>
        <w:rPr>
          <w:sz w:val="32"/>
        </w:rPr>
      </w:pPr>
      <w:r>
        <w:rPr>
          <w:sz w:val="32"/>
        </w:rPr>
        <w:br w:type="page"/>
      </w:r>
    </w:p>
    <w:p w14:paraId="2A2B3EC8"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Overview of Certified API</w:t>
      </w:r>
    </w:p>
    <w:p w14:paraId="1F7E6485" w14:textId="4D65D8D7" w:rsidR="00CC2BF6" w:rsidRPr="008C536F" w:rsidRDefault="00CC2BF6" w:rsidP="008C536F">
      <w:pPr>
        <w:ind w:left="709"/>
        <w:rPr>
          <w:sz w:val="32"/>
        </w:rPr>
      </w:pPr>
      <w:bookmarkStart w:id="2" w:name="_Toc490661761"/>
      <w:bookmarkStart w:id="3" w:name="_Toc308441422"/>
      <w:bookmarkEnd w:id="1"/>
      <w:bookmarkEnd w:id="0"/>
    </w:p>
    <w:p w14:paraId="573C84A0" w14:textId="7E134E14" w:rsidR="004866E9" w:rsidRDefault="00F23F8D" w:rsidP="00D14E97">
      <w:pPr>
        <w:ind w:left="709"/>
        <w:jc w:val="both"/>
        <w:rPr>
          <w:sz w:val="32"/>
        </w:rPr>
      </w:pPr>
      <w:r>
        <w:rPr>
          <w:sz w:val="32"/>
        </w:rPr>
        <w:t>Service Activation and Configuration</w:t>
      </w:r>
      <w:r w:rsidR="004A4E74">
        <w:rPr>
          <w:sz w:val="32"/>
        </w:rPr>
        <w:t xml:space="preserve"> API</w:t>
      </w:r>
      <w:r w:rsidR="002037BA">
        <w:rPr>
          <w:sz w:val="32"/>
        </w:rPr>
        <w:t xml:space="preserve"> </w:t>
      </w:r>
      <w:r w:rsidR="004A4E74" w:rsidRPr="004A4E74">
        <w:rPr>
          <w:sz w:val="32"/>
        </w:rPr>
        <w:t xml:space="preserve">provides a standardized mechanism for </w:t>
      </w:r>
      <w:r w:rsidRPr="00F23F8D">
        <w:rPr>
          <w:sz w:val="32"/>
        </w:rPr>
        <w:t>the user to retrieve, create, update, delete services and retrieve the monitor resource used to monitor the execution of asynchronous requests on a specific resource. Although all the examples given in the API specification are relative to Services, the same API can be used to Activate and Configure Services or Resources</w:t>
      </w:r>
      <w:r w:rsidR="004A4E74" w:rsidRPr="004A4E74">
        <w:rPr>
          <w:sz w:val="32"/>
        </w:rPr>
        <w:t xml:space="preserve"> and</w:t>
      </w:r>
      <w:r w:rsidR="008F0394">
        <w:rPr>
          <w:sz w:val="32"/>
        </w:rPr>
        <w:t xml:space="preserve"> </w:t>
      </w:r>
      <w:r w:rsidR="002037BA">
        <w:rPr>
          <w:sz w:val="32"/>
        </w:rPr>
        <w:t>is managed by the</w:t>
      </w:r>
      <w:r w:rsidR="00D14E97">
        <w:rPr>
          <w:sz w:val="32"/>
        </w:rPr>
        <w:t xml:space="preserve"> </w:t>
      </w:r>
      <w:r w:rsidR="00C521F5">
        <w:rPr>
          <w:sz w:val="32"/>
        </w:rPr>
        <w:t>Tecnotree’ s</w:t>
      </w:r>
      <w:r w:rsidR="00D14E97">
        <w:rPr>
          <w:sz w:val="32"/>
        </w:rPr>
        <w:t xml:space="preserve"> </w:t>
      </w:r>
      <w:r w:rsidR="002037BA">
        <w:rPr>
          <w:sz w:val="32"/>
        </w:rPr>
        <w:t xml:space="preserve">Digital </w:t>
      </w:r>
      <w:r w:rsidR="004A4E74">
        <w:rPr>
          <w:sz w:val="32"/>
        </w:rPr>
        <w:t>Order</w:t>
      </w:r>
      <w:r w:rsidR="002037BA">
        <w:rPr>
          <w:sz w:val="32"/>
        </w:rPr>
        <w:t xml:space="preserve"> Manager (D</w:t>
      </w:r>
      <w:r w:rsidR="004A4E74">
        <w:rPr>
          <w:sz w:val="32"/>
        </w:rPr>
        <w:t>O</w:t>
      </w:r>
      <w:r w:rsidR="002037BA">
        <w:rPr>
          <w:sz w:val="32"/>
        </w:rPr>
        <w:t xml:space="preserve">M). </w:t>
      </w:r>
    </w:p>
    <w:p w14:paraId="3EEB7553" w14:textId="77777777" w:rsidR="00F23F8D" w:rsidRDefault="00F23F8D" w:rsidP="00D14E97">
      <w:pPr>
        <w:ind w:left="709"/>
        <w:jc w:val="both"/>
        <w:rPr>
          <w:sz w:val="32"/>
        </w:rPr>
      </w:pPr>
    </w:p>
    <w:p w14:paraId="18E13692" w14:textId="45A7516C" w:rsidR="001346B8" w:rsidRDefault="00D14E97" w:rsidP="00D14E97">
      <w:pPr>
        <w:ind w:left="709"/>
        <w:jc w:val="both"/>
        <w:rPr>
          <w:sz w:val="32"/>
        </w:rPr>
      </w:pPr>
      <w:r>
        <w:rPr>
          <w:sz w:val="32"/>
        </w:rPr>
        <w:t xml:space="preserve">Some of the Actual Operations supported over this API are </w:t>
      </w:r>
    </w:p>
    <w:p w14:paraId="6CDF1CE8" w14:textId="6A00C9DD" w:rsidR="005A304C" w:rsidRPr="005A304C" w:rsidRDefault="005A304C" w:rsidP="005A304C">
      <w:pPr>
        <w:ind w:left="709"/>
        <w:rPr>
          <w:sz w:val="32"/>
        </w:rPr>
      </w:pPr>
    </w:p>
    <w:p w14:paraId="21E7C4C3" w14:textId="6E6F2867" w:rsidR="00F23F8D" w:rsidRPr="00F23F8D" w:rsidRDefault="00F23F8D" w:rsidP="00F23F8D">
      <w:pPr>
        <w:pStyle w:val="ListParagraph"/>
        <w:numPr>
          <w:ilvl w:val="0"/>
          <w:numId w:val="4"/>
        </w:numPr>
        <w:rPr>
          <w:sz w:val="32"/>
        </w:rPr>
      </w:pPr>
      <w:r w:rsidRPr="00F23F8D">
        <w:rPr>
          <w:sz w:val="32"/>
        </w:rPr>
        <w:t>Operations on Service</w:t>
      </w:r>
    </w:p>
    <w:p w14:paraId="53743C7D" w14:textId="2512344B" w:rsidR="00F23F8D" w:rsidRPr="00F23F8D" w:rsidRDefault="00F23F8D" w:rsidP="00F23F8D">
      <w:pPr>
        <w:pStyle w:val="ListParagraph"/>
        <w:numPr>
          <w:ilvl w:val="1"/>
          <w:numId w:val="4"/>
        </w:numPr>
        <w:rPr>
          <w:sz w:val="32"/>
        </w:rPr>
      </w:pPr>
      <w:r w:rsidRPr="00F23F8D">
        <w:rPr>
          <w:sz w:val="32"/>
        </w:rPr>
        <w:t>List services</w:t>
      </w:r>
    </w:p>
    <w:p w14:paraId="2D416479" w14:textId="5663A453" w:rsidR="00F23F8D" w:rsidRPr="00F23F8D" w:rsidRDefault="00F23F8D" w:rsidP="00F23F8D">
      <w:pPr>
        <w:pStyle w:val="ListParagraph"/>
        <w:numPr>
          <w:ilvl w:val="1"/>
          <w:numId w:val="4"/>
        </w:numPr>
        <w:rPr>
          <w:sz w:val="32"/>
        </w:rPr>
      </w:pPr>
      <w:r w:rsidRPr="00F23F8D">
        <w:rPr>
          <w:sz w:val="32"/>
        </w:rPr>
        <w:t>Retrieve service</w:t>
      </w:r>
    </w:p>
    <w:p w14:paraId="40B8405C" w14:textId="748DEAAF" w:rsidR="00F23F8D" w:rsidRPr="00F23F8D" w:rsidRDefault="00F23F8D" w:rsidP="00F23F8D">
      <w:pPr>
        <w:pStyle w:val="ListParagraph"/>
        <w:numPr>
          <w:ilvl w:val="1"/>
          <w:numId w:val="4"/>
        </w:numPr>
        <w:rPr>
          <w:sz w:val="32"/>
        </w:rPr>
      </w:pPr>
      <w:r w:rsidRPr="00F23F8D">
        <w:rPr>
          <w:sz w:val="32"/>
        </w:rPr>
        <w:t>Create service</w:t>
      </w:r>
    </w:p>
    <w:p w14:paraId="7789F16B" w14:textId="28C1A20B" w:rsidR="00F23F8D" w:rsidRPr="00F23F8D" w:rsidRDefault="00F23F8D" w:rsidP="00F23F8D">
      <w:pPr>
        <w:pStyle w:val="ListParagraph"/>
        <w:numPr>
          <w:ilvl w:val="1"/>
          <w:numId w:val="4"/>
        </w:numPr>
        <w:rPr>
          <w:sz w:val="32"/>
        </w:rPr>
      </w:pPr>
      <w:r w:rsidRPr="00F23F8D">
        <w:rPr>
          <w:sz w:val="32"/>
        </w:rPr>
        <w:t>Patch service</w:t>
      </w:r>
    </w:p>
    <w:p w14:paraId="01FF9A93" w14:textId="66CDF0DB" w:rsidR="00F23F8D" w:rsidRPr="00F23F8D" w:rsidRDefault="00F23F8D" w:rsidP="00F23F8D">
      <w:pPr>
        <w:pStyle w:val="ListParagraph"/>
        <w:numPr>
          <w:ilvl w:val="1"/>
          <w:numId w:val="4"/>
        </w:numPr>
        <w:rPr>
          <w:sz w:val="32"/>
        </w:rPr>
      </w:pPr>
      <w:r w:rsidRPr="00F23F8D">
        <w:rPr>
          <w:sz w:val="32"/>
        </w:rPr>
        <w:t>Delete service</w:t>
      </w:r>
    </w:p>
    <w:p w14:paraId="45D9A0E4" w14:textId="15A2F676" w:rsidR="00F23F8D" w:rsidRPr="00F23F8D" w:rsidRDefault="00F23F8D" w:rsidP="00F23F8D">
      <w:pPr>
        <w:pStyle w:val="ListParagraph"/>
        <w:numPr>
          <w:ilvl w:val="0"/>
          <w:numId w:val="4"/>
        </w:numPr>
        <w:rPr>
          <w:sz w:val="32"/>
        </w:rPr>
      </w:pPr>
      <w:r w:rsidRPr="00F23F8D">
        <w:rPr>
          <w:sz w:val="32"/>
        </w:rPr>
        <w:t>Operations on Monitor</w:t>
      </w:r>
    </w:p>
    <w:p w14:paraId="48FE1A1B" w14:textId="27D5BFAC" w:rsidR="00F23F8D" w:rsidRPr="00F23F8D" w:rsidRDefault="00F23F8D" w:rsidP="00F23F8D">
      <w:pPr>
        <w:pStyle w:val="ListParagraph"/>
        <w:numPr>
          <w:ilvl w:val="1"/>
          <w:numId w:val="4"/>
        </w:numPr>
        <w:rPr>
          <w:sz w:val="32"/>
        </w:rPr>
      </w:pPr>
      <w:r w:rsidRPr="00F23F8D">
        <w:rPr>
          <w:sz w:val="32"/>
        </w:rPr>
        <w:t xml:space="preserve">List monitors </w:t>
      </w:r>
    </w:p>
    <w:p w14:paraId="3C9817A4" w14:textId="61922C38" w:rsidR="005A304C" w:rsidRDefault="00F23F8D" w:rsidP="00F23F8D">
      <w:pPr>
        <w:pStyle w:val="ListParagraph"/>
        <w:numPr>
          <w:ilvl w:val="1"/>
          <w:numId w:val="4"/>
        </w:numPr>
        <w:rPr>
          <w:sz w:val="32"/>
        </w:rPr>
      </w:pPr>
      <w:r w:rsidRPr="00F23F8D">
        <w:rPr>
          <w:sz w:val="32"/>
        </w:rPr>
        <w:t>Retrieve monitor</w:t>
      </w:r>
    </w:p>
    <w:p w14:paraId="20CB4943" w14:textId="5E33D982" w:rsidR="00D22FC1" w:rsidRDefault="00D22FC1">
      <w:pPr>
        <w:rPr>
          <w:sz w:val="32"/>
        </w:rPr>
      </w:pPr>
      <w:r>
        <w:rPr>
          <w:sz w:val="32"/>
        </w:rPr>
        <w:br w:type="page"/>
      </w:r>
    </w:p>
    <w:p w14:paraId="5144834B" w14:textId="0AEA16FC" w:rsidR="00282704" w:rsidRDefault="00282704" w:rsidP="008C536F">
      <w:pPr>
        <w:pStyle w:val="ListParagraph"/>
        <w:numPr>
          <w:ilvl w:val="0"/>
          <w:numId w:val="1"/>
        </w:numPr>
        <w:ind w:left="709" w:firstLine="0"/>
        <w:rPr>
          <w:b/>
          <w:bCs/>
          <w:sz w:val="36"/>
          <w:lang w:bidi="en-US"/>
        </w:rPr>
      </w:pPr>
      <w:r w:rsidRPr="008C536F">
        <w:rPr>
          <w:b/>
          <w:bCs/>
          <w:sz w:val="36"/>
          <w:lang w:bidi="en-US"/>
        </w:rPr>
        <w:t>Architectural View</w:t>
      </w:r>
    </w:p>
    <w:p w14:paraId="51808402" w14:textId="77777777" w:rsidR="00D018F9" w:rsidRDefault="00D018F9" w:rsidP="00D018F9">
      <w:pPr>
        <w:pStyle w:val="ListParagraph"/>
        <w:ind w:left="709"/>
        <w:rPr>
          <w:b/>
          <w:bCs/>
          <w:sz w:val="36"/>
          <w:lang w:bidi="en-US"/>
        </w:rPr>
      </w:pPr>
    </w:p>
    <w:p w14:paraId="163B27A6" w14:textId="58752B9C" w:rsidR="004866E9" w:rsidRDefault="00D018F9" w:rsidP="008C536F">
      <w:pPr>
        <w:ind w:left="709"/>
        <w:rPr>
          <w:sz w:val="32"/>
        </w:rPr>
      </w:pPr>
      <w:r>
        <w:rPr>
          <w:noProof/>
          <w:sz w:val="32"/>
        </w:rPr>
        <w:drawing>
          <wp:inline distT="0" distB="0" distL="0" distR="0" wp14:anchorId="22BF5DBC" wp14:editId="1597631E">
            <wp:extent cx="6328487"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3634" cy="3965623"/>
                    </a:xfrm>
                    <a:prstGeom prst="rect">
                      <a:avLst/>
                    </a:prstGeom>
                    <a:noFill/>
                  </pic:spPr>
                </pic:pic>
              </a:graphicData>
            </a:graphic>
          </wp:inline>
        </w:drawing>
      </w:r>
    </w:p>
    <w:p w14:paraId="40C9D5EA" w14:textId="77777777" w:rsidR="004866E9" w:rsidRPr="008C536F" w:rsidRDefault="004866E9" w:rsidP="008C536F">
      <w:pPr>
        <w:ind w:left="709"/>
        <w:rPr>
          <w:sz w:val="32"/>
        </w:rPr>
      </w:pPr>
    </w:p>
    <w:bookmarkEnd w:id="2"/>
    <w:bookmarkEnd w:id="3"/>
    <w:p w14:paraId="37C4626D" w14:textId="00C6BE92" w:rsidR="004323D5" w:rsidRDefault="00B53640" w:rsidP="00B53640">
      <w:pPr>
        <w:pStyle w:val="ListParagraph"/>
        <w:numPr>
          <w:ilvl w:val="0"/>
          <w:numId w:val="1"/>
        </w:numPr>
        <w:ind w:left="709" w:firstLine="0"/>
        <w:rPr>
          <w:b/>
          <w:bCs/>
          <w:sz w:val="36"/>
          <w:lang w:bidi="en-US"/>
        </w:rPr>
      </w:pPr>
      <w:r>
        <w:rPr>
          <w:b/>
          <w:bCs/>
          <w:sz w:val="36"/>
          <w:lang w:bidi="en-US"/>
        </w:rPr>
        <w:t>Test Results</w:t>
      </w:r>
    </w:p>
    <w:p w14:paraId="638988D4" w14:textId="7E73C842" w:rsidR="00B53640" w:rsidRDefault="00B53640" w:rsidP="005E1890">
      <w:pPr>
        <w:ind w:left="709"/>
        <w:rPr>
          <w:b/>
          <w:bCs/>
          <w:sz w:val="36"/>
          <w:lang w:bidi="en-US"/>
        </w:rPr>
      </w:pPr>
    </w:p>
    <w:p w14:paraId="3AD6941F" w14:textId="3AE0D471" w:rsidR="00B53640" w:rsidRPr="00B53640" w:rsidRDefault="003B33E7" w:rsidP="001B2D59">
      <w:pPr>
        <w:ind w:left="1440"/>
        <w:jc w:val="center"/>
        <w:rPr>
          <w:b/>
          <w:bCs/>
          <w:sz w:val="36"/>
          <w:lang w:bidi="en-US"/>
        </w:rPr>
      </w:pPr>
      <w:r>
        <w:rPr>
          <w:b/>
          <w:bCs/>
          <w:sz w:val="36"/>
          <w:lang w:bidi="en-US"/>
        </w:rPr>
        <w:object w:dxaOrig="1531" w:dyaOrig="994" w14:anchorId="528E35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6.5pt;height:49.5pt" o:ole="">
            <v:imagedata r:id="rId8" o:title=""/>
          </v:shape>
          <o:OLEObject Type="Embed" ProgID="Package" ShapeID="_x0000_i1030" DrawAspect="Icon" ObjectID="_1667037533" r:id="rId9"/>
        </w:object>
      </w:r>
    </w:p>
    <w:sectPr w:rsidR="00B53640" w:rsidRPr="00B53640" w:rsidSect="00D22FC1">
      <w:headerReference w:type="default" r:id="rId10"/>
      <w:footerReference w:type="default" r:id="rId11"/>
      <w:headerReference w:type="first" r:id="rId12"/>
      <w:footerReference w:type="first" r:id="rId13"/>
      <w:pgSz w:w="12240" w:h="15840"/>
      <w:pgMar w:top="1418" w:right="567" w:bottom="1134" w:left="567"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84ED5E" w14:textId="77777777" w:rsidR="00493B9A" w:rsidRDefault="00493B9A" w:rsidP="004323D5">
      <w:r>
        <w:separator/>
      </w:r>
    </w:p>
  </w:endnote>
  <w:endnote w:type="continuationSeparator" w:id="0">
    <w:p w14:paraId="017C2735" w14:textId="77777777" w:rsidR="00493B9A" w:rsidRDefault="00493B9A"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Mincho">
    <w:charset w:val="80"/>
    <w:family w:val="roman"/>
    <w:pitch w:val="variable"/>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HGPSoeiKakugothicUB">
    <w:charset w:val="80"/>
    <w:family w:val="swiss"/>
    <w:pitch w:val="variable"/>
    <w:sig w:usb0="E00002FF" w:usb1="2AC7EDFE" w:usb2="00000012" w:usb3="00000000" w:csb0="00020001" w:csb1="00000000"/>
  </w:font>
  <w:font w:name="Lato Light">
    <w:charset w:val="00"/>
    <w:family w:val="swiss"/>
    <w:pitch w:val="variable"/>
    <w:sig w:usb0="E10002FF" w:usb1="5000ECFF" w:usb2="00000021" w:usb3="00000000" w:csb0="000001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FE9B4" w14:textId="77777777" w:rsidR="00D22FC1" w:rsidRPr="000C45B9" w:rsidRDefault="00D22FC1" w:rsidP="00D22FC1">
    <w:pPr>
      <w:pStyle w:val="Footer"/>
      <w:tabs>
        <w:tab w:val="clear" w:pos="4153"/>
        <w:tab w:val="clear" w:pos="8306"/>
        <w:tab w:val="left" w:pos="993"/>
        <w:tab w:val="right" w:pos="10490"/>
      </w:tabs>
      <w:ind w:left="-993"/>
      <w:rPr>
        <w:rFonts w:cs="Calibri"/>
        <w:color w:val="262626"/>
      </w:rPr>
    </w:pPr>
    <w:r w:rsidRPr="000C45B9">
      <w:rPr>
        <w:rFonts w:cs="Calibri"/>
        <w:color w:val="262626"/>
      </w:rPr>
      <w:t xml:space="preserve">          </w:t>
    </w:r>
    <w:r>
      <w:rPr>
        <w:rFonts w:cs="Calibri"/>
        <w:color w:val="262626"/>
      </w:rPr>
      <w:tab/>
    </w:r>
    <w:r w:rsidRPr="000C45B9">
      <w:rPr>
        <w:rFonts w:cs="Calibri"/>
        <w:color w:val="262626"/>
      </w:rPr>
      <w:t xml:space="preserve">© TM Forum </w:t>
    </w:r>
    <w:r>
      <w:rPr>
        <w:rFonts w:cs="Calibri"/>
        <w:color w:val="262626"/>
      </w:rPr>
      <w:t>2020</w:t>
    </w:r>
    <w:r w:rsidRPr="000C45B9">
      <w:rPr>
        <w:rFonts w:cs="Calibri"/>
        <w:color w:val="262626"/>
      </w:rPr>
      <w:t>. All Rights Reserved.</w:t>
    </w:r>
    <w:r w:rsidRPr="000C45B9">
      <w:rPr>
        <w:rFonts w:cs="Calibri"/>
        <w:color w:val="262626"/>
      </w:rPr>
      <w:tab/>
      <w:t xml:space="preserve">Page </w:t>
    </w:r>
    <w:r w:rsidRPr="000C45B9">
      <w:rPr>
        <w:rStyle w:val="PageNumber"/>
        <w:rFonts w:cs="Calibri"/>
        <w:color w:val="262626"/>
      </w:rPr>
      <w:fldChar w:fldCharType="begin"/>
    </w:r>
    <w:r w:rsidRPr="000C45B9">
      <w:rPr>
        <w:rStyle w:val="PageNumber"/>
        <w:rFonts w:cs="Calibri"/>
        <w:color w:val="262626"/>
      </w:rPr>
      <w:instrText xml:space="preserve"> PAGE </w:instrText>
    </w:r>
    <w:r w:rsidRPr="000C45B9">
      <w:rPr>
        <w:rStyle w:val="PageNumber"/>
        <w:rFonts w:cs="Calibri"/>
        <w:color w:val="262626"/>
      </w:rPr>
      <w:fldChar w:fldCharType="separate"/>
    </w:r>
    <w:r>
      <w:rPr>
        <w:rStyle w:val="PageNumber"/>
        <w:rFonts w:cs="Calibri"/>
        <w:color w:val="262626"/>
      </w:rPr>
      <w:t>1</w:t>
    </w:r>
    <w:r w:rsidRPr="000C45B9">
      <w:rPr>
        <w:rStyle w:val="PageNumber"/>
        <w:rFonts w:cs="Calibri"/>
        <w:color w:val="262626"/>
      </w:rPr>
      <w:fldChar w:fldCharType="end"/>
    </w:r>
    <w:r w:rsidRPr="000C45B9">
      <w:rPr>
        <w:rStyle w:val="PageNumber"/>
        <w:rFonts w:cs="Calibri"/>
        <w:color w:val="262626"/>
      </w:rPr>
      <w:t xml:space="preserve"> of </w:t>
    </w:r>
    <w:r w:rsidRPr="000C45B9">
      <w:rPr>
        <w:rStyle w:val="PageNumber"/>
        <w:rFonts w:cs="Calibri"/>
        <w:color w:val="262626"/>
      </w:rPr>
      <w:fldChar w:fldCharType="begin"/>
    </w:r>
    <w:r w:rsidRPr="000C45B9">
      <w:rPr>
        <w:rStyle w:val="PageNumber"/>
        <w:rFonts w:cs="Calibri"/>
        <w:color w:val="262626"/>
      </w:rPr>
      <w:instrText xml:space="preserve"> NUMPAGES </w:instrText>
    </w:r>
    <w:r w:rsidRPr="000C45B9">
      <w:rPr>
        <w:rStyle w:val="PageNumber"/>
        <w:rFonts w:cs="Calibri"/>
        <w:color w:val="262626"/>
      </w:rPr>
      <w:fldChar w:fldCharType="separate"/>
    </w:r>
    <w:r>
      <w:rPr>
        <w:rStyle w:val="PageNumber"/>
        <w:rFonts w:cs="Calibri"/>
        <w:color w:val="262626"/>
      </w:rPr>
      <w:t>5</w:t>
    </w:r>
    <w:r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649A8" w14:textId="77777777" w:rsidR="00D22FC1" w:rsidRPr="000C45B9" w:rsidRDefault="00D22FC1" w:rsidP="00D22FC1">
    <w:pPr>
      <w:pStyle w:val="Covercopyright"/>
      <w:jc w:val="left"/>
      <w:rPr>
        <w:rFonts w:ascii="Calibri" w:hAnsi="Calibri" w:cs="Calibri"/>
        <w:sz w:val="18"/>
        <w:szCs w:val="18"/>
      </w:rPr>
    </w:pPr>
    <w:r>
      <w:rPr>
        <w:rFonts w:ascii="Calibri" w:hAnsi="Calibri" w:cs="Calibri"/>
        <w:sz w:val="18"/>
        <w:szCs w:val="18"/>
      </w:rPr>
      <w:tab/>
    </w:r>
    <w:r w:rsidRPr="000C45B9">
      <w:rPr>
        <w:rFonts w:ascii="Calibri" w:hAnsi="Calibri" w:cs="Calibri"/>
        <w:sz w:val="18"/>
        <w:szCs w:val="18"/>
      </w:rPr>
      <w:sym w:font="Symbol" w:char="F0E3"/>
    </w:r>
    <w:r w:rsidRPr="000C45B9">
      <w:rPr>
        <w:rFonts w:ascii="Calibri" w:hAnsi="Calibri" w:cs="Calibri"/>
        <w:sz w:val="18"/>
        <w:szCs w:val="18"/>
      </w:rPr>
      <w:t xml:space="preserve">TM Forum </w:t>
    </w:r>
    <w:r>
      <w:rPr>
        <w:rFonts w:ascii="Calibri" w:hAnsi="Calibri" w:cs="Calibri"/>
        <w:sz w:val="18"/>
        <w:szCs w:val="18"/>
      </w:rPr>
      <w:t>2020</w:t>
    </w:r>
    <w:r w:rsidRPr="000C45B9">
      <w:rPr>
        <w:rFonts w:ascii="Calibri" w:hAnsi="Calibri" w:cs="Calibri"/>
        <w:sz w:val="18"/>
        <w:szCs w:val="18"/>
      </w:rPr>
      <w:t>. All Rights Reserved.</w:t>
    </w:r>
  </w:p>
  <w:p w14:paraId="72EF3873" w14:textId="77777777" w:rsidR="0005179D" w:rsidRDefault="000517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51FACF" w14:textId="77777777" w:rsidR="00493B9A" w:rsidRDefault="00493B9A" w:rsidP="004323D5">
      <w:r>
        <w:separator/>
      </w:r>
    </w:p>
  </w:footnote>
  <w:footnote w:type="continuationSeparator" w:id="0">
    <w:p w14:paraId="1DB9D64A" w14:textId="77777777" w:rsidR="00493B9A" w:rsidRDefault="00493B9A"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DF524" w14:textId="44724439" w:rsidR="00B00710" w:rsidRDefault="00B00710" w:rsidP="00B00710">
    <w:pPr>
      <w:pStyle w:val="Header"/>
      <w:rPr>
        <w:rFonts w:cs="Calibri"/>
      </w:rPr>
    </w:pPr>
    <w:r>
      <w:rPr>
        <w:noProof/>
      </w:rPr>
      <w:drawing>
        <wp:anchor distT="0" distB="0" distL="114300" distR="114300" simplePos="0" relativeHeight="251661312" behindDoc="1" locked="0" layoutInCell="1" allowOverlap="1" wp14:anchorId="5115E2C6" wp14:editId="50F3A27A">
          <wp:simplePos x="0" y="0"/>
          <wp:positionH relativeFrom="column">
            <wp:posOffset>-1213485</wp:posOffset>
          </wp:positionH>
          <wp:positionV relativeFrom="paragraph">
            <wp:posOffset>-132715</wp:posOffset>
          </wp:positionV>
          <wp:extent cx="8605227" cy="673331"/>
          <wp:effectExtent l="0" t="0" r="0" b="0"/>
          <wp:wrapNone/>
          <wp:docPr id="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5227" cy="673331"/>
                  </a:xfrm>
                  <a:prstGeom prst="rect">
                    <a:avLst/>
                  </a:prstGeom>
                  <a:noFill/>
                </pic:spPr>
              </pic:pic>
            </a:graphicData>
          </a:graphic>
          <wp14:sizeRelH relativeFrom="page">
            <wp14:pctWidth>0</wp14:pctWidth>
          </wp14:sizeRelH>
          <wp14:sizeRelV relativeFrom="page">
            <wp14:pctHeight>0</wp14:pctHeight>
          </wp14:sizeRelV>
        </wp:anchor>
      </w:drawing>
    </w:r>
  </w:p>
  <w:p w14:paraId="043E31AB" w14:textId="77777777" w:rsidR="00B00710" w:rsidRDefault="00B00710" w:rsidP="00B00710">
    <w:pPr>
      <w:pStyle w:val="Header"/>
      <w:rPr>
        <w:rFonts w:cs="Calibri"/>
      </w:rPr>
    </w:pPr>
  </w:p>
  <w:p w14:paraId="38BA44B2" w14:textId="5E91D99E" w:rsidR="00282704" w:rsidRPr="00282704" w:rsidRDefault="00282704" w:rsidP="0074356D">
    <w:pPr>
      <w:pStyle w:val="Header"/>
      <w:ind w:right="-567"/>
      <w:rPr>
        <w:rFonts w:cs="Calibri"/>
      </w:rPr>
    </w:pPr>
    <w:r w:rsidRPr="00282704">
      <w:rPr>
        <w:rFonts w:cs="Calibri"/>
      </w:rPr>
      <w:t>TM Forum Open APIs</w:t>
    </w:r>
  </w:p>
  <w:p w14:paraId="4CD7E750" w14:textId="09D1D0E5"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0F603" w14:textId="1D949D3A" w:rsidR="00C96C60" w:rsidRDefault="00C96C60">
    <w:pPr>
      <w:pStyle w:val="Header"/>
    </w:pPr>
    <w:r>
      <w:rPr>
        <w:noProof/>
      </w:rPr>
      <w:drawing>
        <wp:anchor distT="0" distB="0" distL="114300" distR="114300" simplePos="0" relativeHeight="251659264" behindDoc="1" locked="0" layoutInCell="1" allowOverlap="1" wp14:anchorId="533BA209" wp14:editId="2C603C27">
          <wp:simplePos x="0" y="0"/>
          <wp:positionH relativeFrom="column">
            <wp:posOffset>5504930</wp:posOffset>
          </wp:positionH>
          <wp:positionV relativeFrom="paragraph">
            <wp:posOffset>248920</wp:posOffset>
          </wp:positionV>
          <wp:extent cx="1617558" cy="35903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7105CE"/>
    <w:multiLevelType w:val="hybridMultilevel"/>
    <w:tmpl w:val="A90CAC3A"/>
    <w:lvl w:ilvl="0" w:tplc="40090001">
      <w:start w:val="1"/>
      <w:numFmt w:val="bullet"/>
      <w:lvlText w:val=""/>
      <w:lvlJc w:val="left"/>
      <w:pPr>
        <w:ind w:left="1429" w:hanging="360"/>
      </w:pPr>
      <w:rPr>
        <w:rFonts w:ascii="Symbol" w:hAnsi="Symbol" w:hint="default"/>
      </w:rPr>
    </w:lvl>
    <w:lvl w:ilvl="1" w:tplc="40090003">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1" w15:restartNumberingAfterBreak="0">
    <w:nsid w:val="30876A3B"/>
    <w:multiLevelType w:val="hybridMultilevel"/>
    <w:tmpl w:val="48A09D86"/>
    <w:lvl w:ilvl="0" w:tplc="40090001">
      <w:start w:val="1"/>
      <w:numFmt w:val="bullet"/>
      <w:lvlText w:val=""/>
      <w:lvlJc w:val="left"/>
      <w:pPr>
        <w:ind w:left="1429" w:hanging="360"/>
      </w:pPr>
      <w:rPr>
        <w:rFonts w:ascii="Symbol" w:hAnsi="Symbol" w:hint="default"/>
      </w:rPr>
    </w:lvl>
    <w:lvl w:ilvl="1" w:tplc="40090003">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2" w15:restartNumberingAfterBreak="0">
    <w:nsid w:val="377D74A7"/>
    <w:multiLevelType w:val="hybridMultilevel"/>
    <w:tmpl w:val="EA7E6EDA"/>
    <w:lvl w:ilvl="0" w:tplc="40090001">
      <w:start w:val="1"/>
      <w:numFmt w:val="bullet"/>
      <w:lvlText w:val=""/>
      <w:lvlJc w:val="left"/>
      <w:pPr>
        <w:ind w:left="1429" w:hanging="360"/>
      </w:pPr>
      <w:rPr>
        <w:rFonts w:ascii="Symbol" w:hAnsi="Symbol" w:hint="default"/>
      </w:rPr>
    </w:lvl>
    <w:lvl w:ilvl="1" w:tplc="40090003">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3" w15:restartNumberingAfterBreak="0">
    <w:nsid w:val="48687B95"/>
    <w:multiLevelType w:val="hybridMultilevel"/>
    <w:tmpl w:val="1B68D49C"/>
    <w:lvl w:ilvl="0" w:tplc="81B2171E">
      <w:numFmt w:val="bullet"/>
      <w:lvlText w:val="•"/>
      <w:lvlJc w:val="left"/>
      <w:pPr>
        <w:ind w:left="1069" w:hanging="360"/>
      </w:pPr>
      <w:rPr>
        <w:rFonts w:ascii="Calibri" w:eastAsiaTheme="minorEastAsia" w:hAnsi="Calibri" w:cs="Calibri"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4"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77EF6F92"/>
    <w:multiLevelType w:val="hybridMultilevel"/>
    <w:tmpl w:val="F738E028"/>
    <w:lvl w:ilvl="0" w:tplc="F8A8EF7A">
      <w:numFmt w:val="bullet"/>
      <w:lvlText w:val="•"/>
      <w:lvlJc w:val="left"/>
      <w:pPr>
        <w:ind w:left="1069" w:hanging="360"/>
      </w:pPr>
      <w:rPr>
        <w:rFonts w:ascii="Calibri" w:eastAsiaTheme="minorEastAsia" w:hAnsi="Calibri" w:cs="Calibri" w:hint="default"/>
      </w:rPr>
    </w:lvl>
    <w:lvl w:ilvl="1" w:tplc="0628B04E">
      <w:numFmt w:val="bullet"/>
      <w:lvlText w:val=""/>
      <w:lvlJc w:val="left"/>
      <w:pPr>
        <w:ind w:left="1789" w:hanging="360"/>
      </w:pPr>
      <w:rPr>
        <w:rFonts w:ascii="Symbol" w:eastAsiaTheme="minorEastAsia" w:hAnsi="Symbol" w:cstheme="minorBidi"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6" w15:restartNumberingAfterBreak="0">
    <w:nsid w:val="78AC20B1"/>
    <w:multiLevelType w:val="hybridMultilevel"/>
    <w:tmpl w:val="988A7BBA"/>
    <w:lvl w:ilvl="0" w:tplc="40090005">
      <w:start w:val="1"/>
      <w:numFmt w:val="bullet"/>
      <w:lvlText w:val=""/>
      <w:lvlJc w:val="left"/>
      <w:pPr>
        <w:ind w:left="1429" w:hanging="360"/>
      </w:pPr>
      <w:rPr>
        <w:rFonts w:ascii="Wingdings" w:hAnsi="Wingdings"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num w:numId="1">
    <w:abstractNumId w:val="4"/>
  </w:num>
  <w:num w:numId="2">
    <w:abstractNumId w:val="6"/>
  </w:num>
  <w:num w:numId="3">
    <w:abstractNumId w:val="2"/>
  </w:num>
  <w:num w:numId="4">
    <w:abstractNumId w:val="0"/>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13BC9"/>
    <w:rsid w:val="0005179D"/>
    <w:rsid w:val="00133F21"/>
    <w:rsid w:val="00134635"/>
    <w:rsid w:val="001346B8"/>
    <w:rsid w:val="0015714B"/>
    <w:rsid w:val="001A18F1"/>
    <w:rsid w:val="001B2D59"/>
    <w:rsid w:val="002037BA"/>
    <w:rsid w:val="00276D9E"/>
    <w:rsid w:val="00282704"/>
    <w:rsid w:val="002D0EF4"/>
    <w:rsid w:val="002D7080"/>
    <w:rsid w:val="003552EE"/>
    <w:rsid w:val="00355E0A"/>
    <w:rsid w:val="00382933"/>
    <w:rsid w:val="00390E51"/>
    <w:rsid w:val="00397416"/>
    <w:rsid w:val="003B33E7"/>
    <w:rsid w:val="003C5139"/>
    <w:rsid w:val="004323D5"/>
    <w:rsid w:val="004866E9"/>
    <w:rsid w:val="00493B9A"/>
    <w:rsid w:val="004A30DC"/>
    <w:rsid w:val="004A4E74"/>
    <w:rsid w:val="004F1001"/>
    <w:rsid w:val="00565176"/>
    <w:rsid w:val="005A304C"/>
    <w:rsid w:val="005B3BB0"/>
    <w:rsid w:val="005E1890"/>
    <w:rsid w:val="00656B7C"/>
    <w:rsid w:val="006A067A"/>
    <w:rsid w:val="00720E69"/>
    <w:rsid w:val="00721988"/>
    <w:rsid w:val="00727C91"/>
    <w:rsid w:val="007412DF"/>
    <w:rsid w:val="0074356D"/>
    <w:rsid w:val="0076246E"/>
    <w:rsid w:val="007A277D"/>
    <w:rsid w:val="007B1257"/>
    <w:rsid w:val="00801167"/>
    <w:rsid w:val="00834582"/>
    <w:rsid w:val="00876A60"/>
    <w:rsid w:val="008C079C"/>
    <w:rsid w:val="008C536F"/>
    <w:rsid w:val="008D2DCE"/>
    <w:rsid w:val="008F0394"/>
    <w:rsid w:val="0090244B"/>
    <w:rsid w:val="009219E2"/>
    <w:rsid w:val="009B1AB5"/>
    <w:rsid w:val="00A77BAC"/>
    <w:rsid w:val="00A93210"/>
    <w:rsid w:val="00AE0285"/>
    <w:rsid w:val="00B00710"/>
    <w:rsid w:val="00B53640"/>
    <w:rsid w:val="00B9417F"/>
    <w:rsid w:val="00BA3364"/>
    <w:rsid w:val="00C521F5"/>
    <w:rsid w:val="00C96C60"/>
    <w:rsid w:val="00CC2BF6"/>
    <w:rsid w:val="00CD18B2"/>
    <w:rsid w:val="00CE6754"/>
    <w:rsid w:val="00D018F9"/>
    <w:rsid w:val="00D14E97"/>
    <w:rsid w:val="00D22FC1"/>
    <w:rsid w:val="00DB45E1"/>
    <w:rsid w:val="00DF4D31"/>
    <w:rsid w:val="00EE1557"/>
    <w:rsid w:val="00EE377C"/>
    <w:rsid w:val="00F23F8D"/>
    <w:rsid w:val="00F24D71"/>
    <w:rsid w:val="00F929CC"/>
    <w:rsid w:val="00FC18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D2DCE"/>
    <w:rPr>
      <w:rFonts w:ascii="Calibri" w:hAnsi="Calibri"/>
      <w:sz w:val="20"/>
      <w:lang w:val="en-US"/>
    </w:rPr>
  </w:style>
  <w:style w:type="paragraph" w:styleId="Heading1">
    <w:name w:val="heading 1"/>
    <w:basedOn w:val="Normal"/>
    <w:next w:val="Normal"/>
    <w:link w:val="Heading1Ch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character" w:customStyle="1" w:styleId="Heading1Char">
    <w:name w:val="Heading 1 Char"/>
    <w:basedOn w:val="DefaultParagraphFont"/>
    <w:link w:val="Heading1"/>
    <w:uiPriority w:val="9"/>
    <w:rsid w:val="00565176"/>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8D2DCE"/>
    <w:rPr>
      <w:rFonts w:ascii="Calibri" w:eastAsiaTheme="majorEastAsia" w:hAnsi="Calibri" w:cstheme="majorBidi"/>
      <w:b/>
      <w:bCs/>
      <w:color w:val="000000" w:themeColor="text1"/>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paragraph" w:styleId="Subtitle">
    <w:name w:val="Subtitle"/>
    <w:basedOn w:val="Normal"/>
    <w:next w:val="Normal"/>
    <w:link w:val="SubtitleChar"/>
    <w:uiPriority w:val="11"/>
    <w:qFormat/>
    <w:rsid w:val="008D2DCE"/>
    <w:pPr>
      <w:numPr>
        <w:ilvl w:val="1"/>
      </w:numPr>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449699">
      <w:bodyDiv w:val="1"/>
      <w:marLeft w:val="0"/>
      <w:marRight w:val="0"/>
      <w:marTop w:val="0"/>
      <w:marBottom w:val="0"/>
      <w:divBdr>
        <w:top w:val="none" w:sz="0" w:space="0" w:color="auto"/>
        <w:left w:val="none" w:sz="0" w:space="0" w:color="auto"/>
        <w:bottom w:val="none" w:sz="0" w:space="0" w:color="auto"/>
        <w:right w:val="none" w:sz="0" w:space="0" w:color="auto"/>
      </w:divBdr>
    </w:div>
    <w:div w:id="291986681">
      <w:bodyDiv w:val="1"/>
      <w:marLeft w:val="0"/>
      <w:marRight w:val="0"/>
      <w:marTop w:val="0"/>
      <w:marBottom w:val="0"/>
      <w:divBdr>
        <w:top w:val="none" w:sz="0" w:space="0" w:color="auto"/>
        <w:left w:val="none" w:sz="0" w:space="0" w:color="auto"/>
        <w:bottom w:val="none" w:sz="0" w:space="0" w:color="auto"/>
        <w:right w:val="none" w:sz="0" w:space="0" w:color="auto"/>
      </w:divBdr>
    </w:div>
    <w:div w:id="1179193185">
      <w:bodyDiv w:val="1"/>
      <w:marLeft w:val="0"/>
      <w:marRight w:val="0"/>
      <w:marTop w:val="0"/>
      <w:marBottom w:val="0"/>
      <w:divBdr>
        <w:top w:val="none" w:sz="0" w:space="0" w:color="auto"/>
        <w:left w:val="none" w:sz="0" w:space="0" w:color="auto"/>
        <w:bottom w:val="none" w:sz="0" w:space="0" w:color="auto"/>
        <w:right w:val="none" w:sz="0" w:space="0" w:color="auto"/>
      </w:divBdr>
    </w:div>
    <w:div w:id="1619525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176</TotalTime>
  <Pages>5</Pages>
  <Words>623</Words>
  <Characters>3552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TMF-AAD</cp:lastModifiedBy>
  <cp:revision>5</cp:revision>
  <dcterms:created xsi:type="dcterms:W3CDTF">2020-11-12T14:41:00Z</dcterms:created>
  <dcterms:modified xsi:type="dcterms:W3CDTF">2020-11-16T12:12:00Z</dcterms:modified>
</cp:coreProperties>
</file>