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5C70D51C"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FB4269" w:rsidRPr="00FB4269">
            <w:rPr>
              <w:rFonts w:cs="Calibri"/>
              <w:b/>
              <w:i/>
              <w:color w:val="404040"/>
              <w:sz w:val="40"/>
              <w:szCs w:val="40"/>
              <w:lang w:val="en-GB"/>
            </w:rPr>
            <w:t>Huawei Technologies Co. Ltd</w:t>
          </w:r>
          <w:r w:rsidR="00FB4269">
            <w:rPr>
              <w:rFonts w:cs="Calibri"/>
              <w:b/>
              <w:i/>
              <w:color w:val="404040"/>
              <w:sz w:val="40"/>
              <w:szCs w:val="40"/>
              <w:lang w:val="en-GB"/>
            </w:rPr>
            <w:t xml:space="preserve"> </w:t>
          </w:r>
        </w:p>
        <w:p w14:paraId="6FAC6D4F" w14:textId="77777777" w:rsidR="009C7A3F" w:rsidRPr="00BA3364" w:rsidRDefault="009C7A3F" w:rsidP="008C536F">
          <w:pPr>
            <w:keepNext/>
            <w:keepLines/>
            <w:spacing w:line="340" w:lineRule="atLeast"/>
            <w:ind w:left="709"/>
            <w:rPr>
              <w:rFonts w:cs="Calibri"/>
              <w:i/>
              <w:color w:val="404040"/>
              <w:sz w:val="40"/>
              <w:szCs w:val="40"/>
              <w:lang w:val="en-GB"/>
            </w:rPr>
          </w:pPr>
        </w:p>
        <w:p w14:paraId="7128A426" w14:textId="44EA5D3F" w:rsidR="00BA3364" w:rsidRDefault="00BA3364" w:rsidP="008C536F">
          <w:pPr>
            <w:keepNext/>
            <w:keepLines/>
            <w:spacing w:line="340" w:lineRule="atLeast"/>
            <w:ind w:left="709"/>
            <w:rPr>
              <w:b/>
              <w:i/>
              <w:color w:val="404040"/>
              <w:sz w:val="40"/>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FB4269" w:rsidRPr="00FB4269">
            <w:rPr>
              <w:b/>
              <w:i/>
              <w:color w:val="404040"/>
              <w:sz w:val="40"/>
            </w:rPr>
            <w:t>TMF</w:t>
          </w:r>
          <w:r w:rsidR="00E16806">
            <w:rPr>
              <w:b/>
              <w:i/>
              <w:color w:val="404040"/>
              <w:sz w:val="40"/>
            </w:rPr>
            <w:t xml:space="preserve"> 62</w:t>
          </w:r>
          <w:r w:rsidR="00753A88">
            <w:rPr>
              <w:b/>
              <w:i/>
              <w:color w:val="404040"/>
              <w:sz w:val="40"/>
            </w:rPr>
            <w:t>1</w:t>
          </w:r>
          <w:r w:rsidR="00E16806">
            <w:rPr>
              <w:b/>
              <w:i/>
              <w:color w:val="404040"/>
              <w:sz w:val="40"/>
            </w:rPr>
            <w:t xml:space="preserve"> </w:t>
          </w:r>
          <w:r w:rsidR="00753A88" w:rsidRPr="00753A88">
            <w:rPr>
              <w:rFonts w:hint="eastAsia"/>
              <w:b/>
              <w:i/>
              <w:color w:val="404040"/>
              <w:sz w:val="40"/>
            </w:rPr>
            <w:t>Trouble</w:t>
          </w:r>
          <w:r w:rsidR="00753A88">
            <w:rPr>
              <w:b/>
              <w:i/>
              <w:color w:val="404040"/>
              <w:sz w:val="40"/>
            </w:rPr>
            <w:t xml:space="preserve"> Ticket</w:t>
          </w:r>
          <w:r w:rsidR="00FB4269" w:rsidRPr="00FB4269">
            <w:rPr>
              <w:b/>
              <w:i/>
              <w:color w:val="404040"/>
              <w:sz w:val="40"/>
            </w:rPr>
            <w:t xml:space="preserve"> API</w:t>
          </w:r>
        </w:p>
        <w:p w14:paraId="3F2E29AF" w14:textId="0CE5B48F"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B4269">
            <w:rPr>
              <w:b/>
              <w:i/>
              <w:color w:val="404040"/>
              <w:sz w:val="40"/>
            </w:rPr>
            <w:t>R19.0</w:t>
          </w:r>
          <w:r w:rsidR="009C7A3F">
            <w:rPr>
              <w:b/>
              <w:i/>
              <w:color w:val="404040"/>
              <w:sz w:val="40"/>
            </w:rPr>
            <w:t>.1</w:t>
          </w:r>
          <w:r w:rsidR="00FB4269" w:rsidRPr="00951F30">
            <w:rPr>
              <w:b/>
              <w:i/>
              <w:color w:val="404040"/>
              <w:sz w:val="40"/>
            </w:rPr>
            <w:t xml:space="preserve"> </w:t>
          </w:r>
          <w:r w:rsidR="00FB4269">
            <w:rPr>
              <w:b/>
              <w:i/>
              <w:color w:val="404040"/>
              <w:sz w:val="40"/>
            </w:rPr>
            <w:t>/v4</w:t>
          </w:r>
          <w:r w:rsidR="00FB4269" w:rsidRPr="00951F30">
            <w:rPr>
              <w:b/>
              <w:i/>
              <w:color w:val="404040"/>
              <w:sz w:val="40"/>
            </w:rPr>
            <w:t>.0</w:t>
          </w:r>
          <w:r w:rsidR="003740BB">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634C808E" w:rsidR="00282704" w:rsidRDefault="00282704" w:rsidP="008C536F">
          <w:pPr>
            <w:tabs>
              <w:tab w:val="right" w:pos="9360"/>
            </w:tabs>
            <w:ind w:left="709"/>
            <w:rPr>
              <w:rFonts w:cs="Calibri"/>
              <w:b/>
              <w:color w:val="404040"/>
              <w:sz w:val="36"/>
            </w:rPr>
          </w:pPr>
        </w:p>
        <w:p w14:paraId="08ECA0AE" w14:textId="78DCE58F" w:rsidR="009C7A3F" w:rsidRDefault="009C7A3F" w:rsidP="008C536F">
          <w:pPr>
            <w:tabs>
              <w:tab w:val="right" w:pos="9360"/>
            </w:tabs>
            <w:ind w:left="709"/>
            <w:rPr>
              <w:rFonts w:cs="Calibri"/>
              <w:b/>
              <w:color w:val="404040"/>
              <w:sz w:val="36"/>
            </w:rPr>
          </w:pPr>
        </w:p>
        <w:p w14:paraId="4D5FA18C" w14:textId="68C568C6" w:rsidR="009C7A3F" w:rsidRDefault="009C7A3F" w:rsidP="008C536F">
          <w:pPr>
            <w:tabs>
              <w:tab w:val="right" w:pos="9360"/>
            </w:tabs>
            <w:ind w:left="709"/>
            <w:rPr>
              <w:rFonts w:cs="Calibri"/>
              <w:b/>
              <w:color w:val="404040"/>
              <w:sz w:val="36"/>
            </w:rPr>
          </w:pPr>
        </w:p>
        <w:p w14:paraId="785169DD" w14:textId="77777777" w:rsidR="009C7A3F" w:rsidRDefault="009C7A3F" w:rsidP="008C536F">
          <w:pPr>
            <w:tabs>
              <w:tab w:val="right" w:pos="9360"/>
            </w:tabs>
            <w:ind w:left="709"/>
            <w:rPr>
              <w:rFonts w:cs="Calibri"/>
              <w:b/>
              <w:color w:val="404040"/>
              <w:sz w:val="36"/>
            </w:rPr>
          </w:pPr>
        </w:p>
        <w:p w14:paraId="39027E73" w14:textId="4974DBE5"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753A88">
            <w:rPr>
              <w:rFonts w:cs="Calibri"/>
              <w:b/>
              <w:color w:val="404040"/>
              <w:sz w:val="36"/>
            </w:rPr>
            <w:t>16</w:t>
          </w:r>
          <w:r w:rsidR="009C7A3F" w:rsidRPr="009C7A3F">
            <w:rPr>
              <w:rFonts w:cs="Calibri"/>
              <w:b/>
              <w:color w:val="404040"/>
              <w:sz w:val="36"/>
              <w:vertAlign w:val="superscript"/>
            </w:rPr>
            <w:t>th</w:t>
          </w:r>
          <w:r w:rsidR="009C7A3F">
            <w:rPr>
              <w:rFonts w:cs="Calibri"/>
              <w:b/>
              <w:color w:val="404040"/>
              <w:sz w:val="36"/>
            </w:rPr>
            <w:t xml:space="preserve"> of December, </w:t>
          </w:r>
          <w:r w:rsidR="00FB4269">
            <w:rPr>
              <w:rFonts w:cs="Calibri"/>
              <w:b/>
              <w:color w:val="404040"/>
              <w:sz w:val="36"/>
            </w:rPr>
            <w:t>2020</w:t>
          </w: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2F8E3143" w:rsidR="00282704"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7D049A8C" w14:textId="77777777" w:rsidR="009C7A3F" w:rsidRPr="009C7A3F" w:rsidRDefault="009C7A3F" w:rsidP="009C7A3F">
      <w:pPr>
        <w:ind w:left="709"/>
        <w:rPr>
          <w:sz w:val="32"/>
        </w:rPr>
      </w:pPr>
    </w:p>
    <w:p w14:paraId="68FC0DF6" w14:textId="3626E037" w:rsidR="000333BE" w:rsidRDefault="00DA2C33" w:rsidP="00DA2C33">
      <w:pPr>
        <w:ind w:left="709"/>
        <w:rPr>
          <w:sz w:val="32"/>
        </w:rPr>
      </w:pPr>
      <w:r w:rsidRPr="00DA2C33">
        <w:rPr>
          <w:sz w:val="32"/>
        </w:rPr>
        <w:t xml:space="preserve">Huawei </w:t>
      </w:r>
      <w:r w:rsidR="00AE0121">
        <w:rPr>
          <w:sz w:val="32"/>
        </w:rPr>
        <w:t>BSS</w:t>
      </w:r>
      <w:r w:rsidRPr="00DA2C33">
        <w:rPr>
          <w:sz w:val="32"/>
        </w:rPr>
        <w:t xml:space="preserve"> </w:t>
      </w:r>
      <w:r w:rsidR="000333BE">
        <w:rPr>
          <w:sz w:val="32"/>
        </w:rPr>
        <w:t>is meant to support customer-related business process</w:t>
      </w:r>
      <w:r w:rsidRPr="00DA2C33">
        <w:rPr>
          <w:sz w:val="32"/>
        </w:rPr>
        <w:t xml:space="preserve"> for Telco</w:t>
      </w:r>
      <w:r w:rsidR="000333BE">
        <w:rPr>
          <w:sz w:val="32"/>
        </w:rPr>
        <w:t xml:space="preserve">, </w:t>
      </w:r>
      <w:r>
        <w:rPr>
          <w:sz w:val="32"/>
          <w:lang w:bidi="en-US"/>
        </w:rPr>
        <w:t>a</w:t>
      </w:r>
      <w:r w:rsidRPr="00C8346F">
        <w:rPr>
          <w:sz w:val="32"/>
          <w:lang w:bidi="en-US"/>
        </w:rPr>
        <w:t xml:space="preserve">ccelerate </w:t>
      </w:r>
      <w:r w:rsidR="000333BE">
        <w:rPr>
          <w:sz w:val="32"/>
          <w:lang w:bidi="en-US"/>
        </w:rPr>
        <w:t>the</w:t>
      </w:r>
      <w:r w:rsidRPr="00C8346F">
        <w:rPr>
          <w:sz w:val="32"/>
          <w:lang w:bidi="en-US"/>
        </w:rPr>
        <w:t xml:space="preserve"> business innovation</w:t>
      </w:r>
      <w:r w:rsidR="00632401">
        <w:rPr>
          <w:sz w:val="32"/>
        </w:rPr>
        <w:t>,</w:t>
      </w:r>
      <w:r w:rsidR="009C7A3F">
        <w:rPr>
          <w:sz w:val="32"/>
        </w:rPr>
        <w:t xml:space="preserve"> </w:t>
      </w:r>
      <w:r w:rsidR="009C7605">
        <w:rPr>
          <w:sz w:val="32"/>
          <w:lang w:bidi="en-US"/>
        </w:rPr>
        <w:t xml:space="preserve">faster </w:t>
      </w:r>
      <w:r w:rsidRPr="00C8346F">
        <w:rPr>
          <w:sz w:val="32"/>
          <w:lang w:bidi="en-US"/>
        </w:rPr>
        <w:t xml:space="preserve">TTM </w:t>
      </w:r>
      <w:r w:rsidR="009C7605">
        <w:rPr>
          <w:sz w:val="32"/>
          <w:lang w:bidi="en-US"/>
        </w:rPr>
        <w:t xml:space="preserve">via </w:t>
      </w:r>
      <w:r w:rsidR="000333BE">
        <w:rPr>
          <w:sz w:val="32"/>
          <w:lang w:bidi="en-US"/>
        </w:rPr>
        <w:t>advanced micro-service</w:t>
      </w:r>
      <w:r w:rsidR="009C7605" w:rsidRPr="009C7605">
        <w:rPr>
          <w:sz w:val="32"/>
        </w:rPr>
        <w:t xml:space="preserve"> </w:t>
      </w:r>
      <w:r w:rsidR="00632401">
        <w:rPr>
          <w:sz w:val="32"/>
        </w:rPr>
        <w:t>a</w:t>
      </w:r>
      <w:r w:rsidR="009C7605" w:rsidRPr="009C7605">
        <w:rPr>
          <w:sz w:val="32"/>
        </w:rPr>
        <w:t>rchitecture</w:t>
      </w:r>
      <w:r w:rsidR="00632401">
        <w:rPr>
          <w:sz w:val="32"/>
        </w:rPr>
        <w:t xml:space="preserve">, </w:t>
      </w:r>
      <w:r w:rsidRPr="00C8346F">
        <w:rPr>
          <w:sz w:val="32"/>
          <w:lang w:bidi="en-US"/>
        </w:rPr>
        <w:t xml:space="preserve">service agility with a real-time, open </w:t>
      </w:r>
      <w:r w:rsidR="000333BE">
        <w:rPr>
          <w:sz w:val="32"/>
          <w:lang w:bidi="en-US"/>
        </w:rPr>
        <w:t>end-to-</w:t>
      </w:r>
      <w:r w:rsidR="000E01A9">
        <w:rPr>
          <w:sz w:val="32"/>
          <w:lang w:bidi="en-US"/>
        </w:rPr>
        <w:t>end</w:t>
      </w:r>
      <w:r w:rsidRPr="00C8346F">
        <w:rPr>
          <w:sz w:val="32"/>
          <w:lang w:bidi="en-US"/>
        </w:rPr>
        <w:t xml:space="preserve"> </w:t>
      </w:r>
      <w:r w:rsidR="000333BE">
        <w:rPr>
          <w:sz w:val="32"/>
          <w:lang w:bidi="en-US"/>
        </w:rPr>
        <w:t>commerce and subscription</w:t>
      </w:r>
      <w:r w:rsidR="000E01A9" w:rsidRPr="000E01A9">
        <w:rPr>
          <w:sz w:val="32"/>
        </w:rPr>
        <w:t xml:space="preserve"> capabilities</w:t>
      </w:r>
      <w:r w:rsidRPr="00C8346F">
        <w:rPr>
          <w:sz w:val="32"/>
          <w:lang w:bidi="en-US"/>
        </w:rPr>
        <w:t xml:space="preserve"> </w:t>
      </w:r>
      <w:r w:rsidR="000E01A9">
        <w:rPr>
          <w:sz w:val="32"/>
          <w:lang w:bidi="en-US"/>
        </w:rPr>
        <w:t>solution</w:t>
      </w:r>
      <w:r>
        <w:rPr>
          <w:sz w:val="32"/>
        </w:rPr>
        <w:t>.</w:t>
      </w:r>
    </w:p>
    <w:p w14:paraId="732CE9B0" w14:textId="525B986D" w:rsidR="000333BE" w:rsidRDefault="000333BE" w:rsidP="00DA2C33">
      <w:pPr>
        <w:ind w:left="709"/>
        <w:rPr>
          <w:sz w:val="32"/>
        </w:rPr>
      </w:pPr>
      <w:r>
        <w:rPr>
          <w:sz w:val="32"/>
        </w:rPr>
        <w:t>Around the globe, the l</w:t>
      </w:r>
      <w:r w:rsidR="00DA2C33" w:rsidRPr="00C8346F">
        <w:rPr>
          <w:sz w:val="32"/>
        </w:rPr>
        <w:t xml:space="preserve">eading operators are on the way to </w:t>
      </w:r>
      <w:r>
        <w:rPr>
          <w:sz w:val="32"/>
        </w:rPr>
        <w:t>digital customer engagement with Huawei solution together.</w:t>
      </w:r>
    </w:p>
    <w:p w14:paraId="14101122" w14:textId="77777777" w:rsidR="00336DEA" w:rsidRDefault="00336DEA" w:rsidP="00DA2C33">
      <w:pPr>
        <w:ind w:left="709"/>
        <w:rPr>
          <w:sz w:val="32"/>
        </w:rPr>
      </w:pPr>
    </w:p>
    <w:p w14:paraId="476DFBD3" w14:textId="6B4DC326" w:rsidR="00336DEA" w:rsidRPr="00336DEA" w:rsidRDefault="00336DEA" w:rsidP="00DA2C33">
      <w:pPr>
        <w:ind w:left="709"/>
        <w:rPr>
          <w:b/>
          <w:sz w:val="32"/>
        </w:rPr>
      </w:pPr>
      <w:r w:rsidRPr="00336DEA">
        <w:rPr>
          <w:b/>
          <w:sz w:val="32"/>
        </w:rPr>
        <w:t xml:space="preserve">Trouble Ticket in Huawei </w:t>
      </w:r>
      <w:r w:rsidR="00AE0121">
        <w:rPr>
          <w:b/>
          <w:sz w:val="32"/>
        </w:rPr>
        <w:t>BSS</w:t>
      </w:r>
    </w:p>
    <w:p w14:paraId="7638A165" w14:textId="5A52059D" w:rsidR="00C8346F" w:rsidRDefault="00632401" w:rsidP="00F378DD">
      <w:pPr>
        <w:ind w:left="709"/>
        <w:rPr>
          <w:sz w:val="32"/>
          <w:lang w:bidi="en-US"/>
        </w:rPr>
      </w:pPr>
      <w:r w:rsidRPr="00632401">
        <w:rPr>
          <w:sz w:val="32"/>
        </w:rPr>
        <w:t xml:space="preserve">A key component of the solution is </w:t>
      </w:r>
      <w:r w:rsidR="009C7A3F">
        <w:rPr>
          <w:sz w:val="32"/>
        </w:rPr>
        <w:t xml:space="preserve">the </w:t>
      </w:r>
      <w:r w:rsidR="00336DEA">
        <w:rPr>
          <w:sz w:val="32"/>
        </w:rPr>
        <w:t>Trouble Ticket</w:t>
      </w:r>
      <w:r w:rsidR="000333BE">
        <w:rPr>
          <w:sz w:val="32"/>
        </w:rPr>
        <w:t xml:space="preserve"> module</w:t>
      </w:r>
      <w:r w:rsidRPr="00632401">
        <w:rPr>
          <w:sz w:val="32"/>
        </w:rPr>
        <w:t xml:space="preserve">. </w:t>
      </w:r>
      <w:r w:rsidR="00336DEA">
        <w:rPr>
          <w:sz w:val="32"/>
        </w:rPr>
        <w:t>It is part of “Service”</w:t>
      </w:r>
      <w:r w:rsidR="000333BE">
        <w:rPr>
          <w:sz w:val="32"/>
        </w:rPr>
        <w:t xml:space="preserve"> of Huawei </w:t>
      </w:r>
      <w:r w:rsidR="00AE0121">
        <w:rPr>
          <w:sz w:val="32"/>
        </w:rPr>
        <w:t>BSS</w:t>
      </w:r>
      <w:r w:rsidR="000333BE">
        <w:rPr>
          <w:sz w:val="32"/>
        </w:rPr>
        <w:t>. The external sy</w:t>
      </w:r>
      <w:r w:rsidR="00A667CC">
        <w:rPr>
          <w:sz w:val="32"/>
        </w:rPr>
        <w:t>stems</w:t>
      </w:r>
      <w:r w:rsidR="000333BE">
        <w:rPr>
          <w:sz w:val="32"/>
        </w:rPr>
        <w:t xml:space="preserve"> and </w:t>
      </w:r>
      <w:r w:rsidR="00C06596">
        <w:rPr>
          <w:sz w:val="32"/>
        </w:rPr>
        <w:t>the third-partie</w:t>
      </w:r>
      <w:r w:rsidR="005E60CE">
        <w:rPr>
          <w:sz w:val="32"/>
        </w:rPr>
        <w:t>s</w:t>
      </w:r>
      <w:r w:rsidR="000333BE">
        <w:rPr>
          <w:sz w:val="32"/>
        </w:rPr>
        <w:t xml:space="preserve"> can access such capabilities via this exposed API</w:t>
      </w:r>
      <w:r w:rsidR="00450EF6" w:rsidRPr="00450EF6">
        <w:rPr>
          <w:sz w:val="32"/>
          <w:lang w:bidi="en-US"/>
        </w:rPr>
        <w:t>.</w:t>
      </w:r>
    </w:p>
    <w:p w14:paraId="75948B6F" w14:textId="4F4BA52B" w:rsidR="00C8346F" w:rsidRDefault="00C8346F" w:rsidP="008C536F">
      <w:pPr>
        <w:ind w:left="709"/>
        <w:rPr>
          <w:sz w:val="32"/>
          <w:lang w:bidi="en-US"/>
        </w:rPr>
      </w:pPr>
    </w:p>
    <w:p w14:paraId="240C35CB" w14:textId="77777777" w:rsidR="009C7A3F" w:rsidRPr="008C536F" w:rsidRDefault="009C7A3F" w:rsidP="008C536F">
      <w:pPr>
        <w:ind w:left="709"/>
        <w:rPr>
          <w:sz w:val="32"/>
          <w:lang w:bidi="en-US"/>
        </w:rPr>
      </w:pPr>
    </w:p>
    <w:p w14:paraId="2A2B3EC8" w14:textId="2D0AB13A" w:rsidR="00282704"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0E3DC3E8" w14:textId="77777777" w:rsidR="009C7A3F" w:rsidRPr="009C7A3F" w:rsidRDefault="009C7A3F" w:rsidP="009C7A3F">
      <w:pPr>
        <w:ind w:left="709"/>
        <w:rPr>
          <w:sz w:val="32"/>
        </w:rPr>
      </w:pPr>
    </w:p>
    <w:p w14:paraId="5A104AC3" w14:textId="0FAD2302" w:rsidR="00753A88" w:rsidRDefault="00753A88" w:rsidP="00554693">
      <w:pPr>
        <w:tabs>
          <w:tab w:val="left" w:pos="10530"/>
        </w:tabs>
        <w:ind w:left="709" w:right="486"/>
        <w:jc w:val="both"/>
        <w:rPr>
          <w:sz w:val="28"/>
        </w:rPr>
      </w:pPr>
      <w:bookmarkStart w:id="2" w:name="_Toc490661761"/>
      <w:bookmarkStart w:id="3" w:name="_Toc308441422"/>
      <w:bookmarkEnd w:id="1"/>
      <w:bookmarkEnd w:id="0"/>
      <w:r w:rsidRPr="00753A88">
        <w:rPr>
          <w:i/>
          <w:sz w:val="28"/>
          <w:u w:val="single"/>
        </w:rPr>
        <w:t>Trouble Ticket</w:t>
      </w:r>
      <w:r w:rsidRPr="007D1382">
        <w:rPr>
          <w:i/>
          <w:sz w:val="28"/>
          <w:u w:val="single"/>
        </w:rPr>
        <w:t xml:space="preserve"> </w:t>
      </w:r>
      <w:r w:rsidR="00BD5509" w:rsidRPr="00BD5509">
        <w:rPr>
          <w:sz w:val="28"/>
        </w:rPr>
        <w:t xml:space="preserve">API is one of </w:t>
      </w:r>
      <w:r w:rsidRPr="00753A88">
        <w:rPr>
          <w:rFonts w:hint="eastAsia"/>
          <w:sz w:val="28"/>
        </w:rPr>
        <w:t>Common</w:t>
      </w:r>
      <w:r w:rsidR="00BD5509" w:rsidRPr="00BD5509">
        <w:rPr>
          <w:sz w:val="28"/>
        </w:rPr>
        <w:t xml:space="preserve"> API Family</w:t>
      </w:r>
      <w:r w:rsidR="00684EEC">
        <w:rPr>
          <w:sz w:val="28"/>
        </w:rPr>
        <w:t xml:space="preserve"> as per </w:t>
      </w:r>
      <w:r w:rsidR="00684EEC" w:rsidRPr="004B205D">
        <w:rPr>
          <w:i/>
          <w:sz w:val="28"/>
          <w:u w:val="single"/>
        </w:rPr>
        <w:t>Open API Map</w:t>
      </w:r>
      <w:r w:rsidR="00684EEC">
        <w:rPr>
          <w:sz w:val="28"/>
        </w:rPr>
        <w:t xml:space="preserve"> (GB992)</w:t>
      </w:r>
    </w:p>
    <w:p w14:paraId="47565B5F" w14:textId="5160B7DC" w:rsidR="00C809F6" w:rsidRDefault="00753A88" w:rsidP="00554693">
      <w:pPr>
        <w:tabs>
          <w:tab w:val="left" w:pos="10530"/>
        </w:tabs>
        <w:ind w:left="709" w:right="486"/>
        <w:jc w:val="both"/>
        <w:rPr>
          <w:sz w:val="28"/>
        </w:rPr>
      </w:pPr>
      <w:r w:rsidRPr="00753A88">
        <w:rPr>
          <w:i/>
          <w:sz w:val="28"/>
          <w:u w:val="single"/>
        </w:rPr>
        <w:t xml:space="preserve">Trouble Ticket </w:t>
      </w:r>
      <w:r w:rsidRPr="00753A88">
        <w:rPr>
          <w:sz w:val="28"/>
        </w:rPr>
        <w:t>API provides a standardized client interface to Trouble Ticket Management Systems for creating, tracking and managing trouble tickets as a result of an issue or problem identified by a customer or another system.</w:t>
      </w:r>
    </w:p>
    <w:p w14:paraId="3B743FF4" w14:textId="77777777" w:rsidR="00C809F6" w:rsidRDefault="00C809F6" w:rsidP="00C809F6">
      <w:pPr>
        <w:pStyle w:val="ListParagraph"/>
        <w:tabs>
          <w:tab w:val="left" w:pos="10530"/>
        </w:tabs>
        <w:ind w:leftChars="364" w:left="728" w:rightChars="243" w:right="486"/>
        <w:jc w:val="both"/>
        <w:rPr>
          <w:sz w:val="28"/>
        </w:rPr>
      </w:pPr>
    </w:p>
    <w:p w14:paraId="08B31A7A" w14:textId="77777777" w:rsidR="00753A88" w:rsidRPr="00753A88" w:rsidRDefault="00753A88" w:rsidP="00753A88">
      <w:pPr>
        <w:pStyle w:val="ListParagraph"/>
        <w:tabs>
          <w:tab w:val="left" w:pos="10530"/>
        </w:tabs>
        <w:ind w:leftChars="364" w:left="728" w:rightChars="243" w:right="486"/>
        <w:jc w:val="both"/>
        <w:rPr>
          <w:sz w:val="28"/>
        </w:rPr>
      </w:pPr>
      <w:r w:rsidRPr="00753A88">
        <w:rPr>
          <w:i/>
          <w:sz w:val="28"/>
          <w:u w:val="single"/>
        </w:rPr>
        <w:t>Trouble Ticketing</w:t>
      </w:r>
      <w:r w:rsidRPr="00753A88">
        <w:rPr>
          <w:sz w:val="28"/>
        </w:rPr>
        <w:t xml:space="preserve"> API manages trouble ticket resource:</w:t>
      </w:r>
    </w:p>
    <w:p w14:paraId="5A0B5CDC" w14:textId="77777777" w:rsidR="00753A88" w:rsidRPr="00753A88" w:rsidRDefault="00753A88" w:rsidP="00753A88">
      <w:pPr>
        <w:pStyle w:val="ListParagraph"/>
        <w:tabs>
          <w:tab w:val="left" w:pos="10530"/>
        </w:tabs>
        <w:ind w:leftChars="364" w:left="728" w:rightChars="243" w:right="486"/>
        <w:jc w:val="both"/>
        <w:rPr>
          <w:sz w:val="28"/>
        </w:rPr>
      </w:pPr>
      <w:r w:rsidRPr="00753A88">
        <w:rPr>
          <w:sz w:val="28"/>
        </w:rPr>
        <w:t>- A trouble ticket represents a record, or an issue raised by requestor that need to be solved, used for reporting and managing the resolution of problems, incidents or request</w:t>
      </w:r>
    </w:p>
    <w:p w14:paraId="48084026" w14:textId="00F65A03" w:rsidR="007D1382" w:rsidRPr="00753A88" w:rsidRDefault="00753A88" w:rsidP="00753A88">
      <w:pPr>
        <w:pStyle w:val="ListParagraph"/>
        <w:tabs>
          <w:tab w:val="left" w:pos="10530"/>
        </w:tabs>
        <w:ind w:leftChars="364" w:left="728" w:rightChars="243" w:right="486"/>
        <w:jc w:val="both"/>
        <w:rPr>
          <w:sz w:val="28"/>
        </w:rPr>
      </w:pPr>
      <w:r w:rsidRPr="00753A88">
        <w:rPr>
          <w:sz w:val="28"/>
        </w:rPr>
        <w:t>- Main trouble ticket attributes are its description, severity, type, related dates (creation, expected resolution, resolution), state and related information (change reason and change date), related parties (originator, owner, reviser, etc.), related entities (product, product order, customer bill) and notes</w:t>
      </w:r>
    </w:p>
    <w:p w14:paraId="05E7E2C2" w14:textId="77777777" w:rsidR="00753A88" w:rsidRDefault="00753A88" w:rsidP="00753A88">
      <w:pPr>
        <w:pStyle w:val="ListParagraph"/>
        <w:tabs>
          <w:tab w:val="left" w:pos="10530"/>
        </w:tabs>
        <w:ind w:leftChars="364" w:left="728" w:rightChars="243" w:right="486"/>
        <w:jc w:val="both"/>
        <w:rPr>
          <w:sz w:val="28"/>
        </w:rPr>
      </w:pPr>
    </w:p>
    <w:p w14:paraId="3A8BC6C3" w14:textId="48E8F40B" w:rsidR="004B205D" w:rsidRDefault="004B205D" w:rsidP="00C809F6">
      <w:pPr>
        <w:pStyle w:val="ListParagraph"/>
        <w:tabs>
          <w:tab w:val="left" w:pos="10530"/>
        </w:tabs>
        <w:ind w:leftChars="364" w:left="728" w:rightChars="243" w:right="486"/>
        <w:jc w:val="both"/>
        <w:rPr>
          <w:rFonts w:eastAsia="SimSun"/>
          <w:sz w:val="28"/>
          <w:lang w:eastAsia="zh-CN"/>
        </w:rPr>
      </w:pPr>
      <w:r>
        <w:rPr>
          <w:rFonts w:eastAsia="SimSun"/>
          <w:sz w:val="28"/>
          <w:lang w:eastAsia="zh-CN"/>
        </w:rPr>
        <w:t xml:space="preserve">According to </w:t>
      </w:r>
      <w:r w:rsidR="00753A88">
        <w:rPr>
          <w:rFonts w:eastAsia="SimSun"/>
          <w:i/>
          <w:sz w:val="28"/>
          <w:u w:val="single"/>
          <w:lang w:eastAsia="zh-CN"/>
        </w:rPr>
        <w:t xml:space="preserve">Trouble Ticket Conformance </w:t>
      </w:r>
      <w:r w:rsidR="00753A88" w:rsidRPr="00753A88">
        <w:rPr>
          <w:rFonts w:eastAsia="SimSun"/>
          <w:i/>
          <w:sz w:val="28"/>
          <w:u w:val="single"/>
          <w:lang w:eastAsia="zh-CN"/>
        </w:rPr>
        <w:t>Profile</w:t>
      </w:r>
      <w:r w:rsidRPr="004B205D">
        <w:rPr>
          <w:rFonts w:eastAsia="SimSun"/>
          <w:i/>
          <w:sz w:val="28"/>
          <w:u w:val="single"/>
          <w:lang w:eastAsia="zh-CN"/>
        </w:rPr>
        <w:t xml:space="preserve"> </w:t>
      </w:r>
      <w:r w:rsidR="00753A88">
        <w:rPr>
          <w:rFonts w:eastAsia="SimSun"/>
          <w:sz w:val="28"/>
          <w:lang w:eastAsia="zh-CN"/>
        </w:rPr>
        <w:t>(TMF621</w:t>
      </w:r>
      <w:r>
        <w:rPr>
          <w:rFonts w:eastAsia="SimSun"/>
          <w:sz w:val="28"/>
          <w:lang w:eastAsia="zh-CN"/>
        </w:rPr>
        <w:t xml:space="preserve">B), the </w:t>
      </w:r>
      <w:r w:rsidRPr="004B205D">
        <w:rPr>
          <w:rFonts w:eastAsia="SimSun"/>
          <w:sz w:val="28"/>
          <w:lang w:eastAsia="zh-CN"/>
        </w:rPr>
        <w:t>following table indicates which ones are mandatory and which ones are optional for Customer resource</w:t>
      </w:r>
    </w:p>
    <w:p w14:paraId="5E44A8E4" w14:textId="77777777" w:rsidR="004B205D" w:rsidRDefault="004B205D" w:rsidP="00C809F6">
      <w:pPr>
        <w:pStyle w:val="ListParagraph"/>
        <w:tabs>
          <w:tab w:val="left" w:pos="10530"/>
        </w:tabs>
        <w:ind w:leftChars="364" w:left="728" w:rightChars="243" w:right="486"/>
        <w:jc w:val="both"/>
        <w:rPr>
          <w:rFonts w:eastAsia="SimSun"/>
          <w:sz w:val="28"/>
          <w:lang w:eastAsia="zh-C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5103"/>
      </w:tblGrid>
      <w:tr w:rsidR="004B205D" w:rsidRPr="009C7A3F" w14:paraId="02FDDCA8" w14:textId="77777777" w:rsidTr="009C7A3F">
        <w:trPr>
          <w:trHeight w:val="315"/>
        </w:trPr>
        <w:tc>
          <w:tcPr>
            <w:tcW w:w="1843" w:type="dxa"/>
          </w:tcPr>
          <w:p w14:paraId="03637E6E" w14:textId="77777777" w:rsidR="004B205D" w:rsidRPr="009C7A3F" w:rsidRDefault="004B205D">
            <w:pPr>
              <w:pStyle w:val="Default"/>
            </w:pPr>
            <w:r w:rsidRPr="009C7A3F">
              <w:t xml:space="preserve">Operation </w:t>
            </w:r>
          </w:p>
        </w:tc>
        <w:tc>
          <w:tcPr>
            <w:tcW w:w="2268" w:type="dxa"/>
          </w:tcPr>
          <w:p w14:paraId="1AF602DA" w14:textId="77777777" w:rsidR="004B205D" w:rsidRPr="009C7A3F" w:rsidRDefault="004B205D">
            <w:pPr>
              <w:pStyle w:val="Default"/>
            </w:pPr>
            <w:r w:rsidRPr="009C7A3F">
              <w:t xml:space="preserve">Mandatory/Optional </w:t>
            </w:r>
          </w:p>
        </w:tc>
        <w:tc>
          <w:tcPr>
            <w:tcW w:w="5103" w:type="dxa"/>
          </w:tcPr>
          <w:p w14:paraId="6AD831DD" w14:textId="77777777" w:rsidR="004B205D" w:rsidRPr="009C7A3F" w:rsidRDefault="004B205D">
            <w:pPr>
              <w:pStyle w:val="Default"/>
            </w:pPr>
            <w:r w:rsidRPr="009C7A3F">
              <w:t xml:space="preserve">Comments </w:t>
            </w:r>
          </w:p>
        </w:tc>
      </w:tr>
      <w:tr w:rsidR="004B205D" w:rsidRPr="009C7A3F" w14:paraId="07D91057" w14:textId="77777777" w:rsidTr="009C7A3F">
        <w:trPr>
          <w:trHeight w:val="266"/>
        </w:trPr>
        <w:tc>
          <w:tcPr>
            <w:tcW w:w="1843" w:type="dxa"/>
          </w:tcPr>
          <w:p w14:paraId="6006C5C3" w14:textId="77777777" w:rsidR="004B205D" w:rsidRPr="009C7A3F" w:rsidRDefault="004B205D">
            <w:pPr>
              <w:pStyle w:val="Default"/>
            </w:pPr>
            <w:r w:rsidRPr="009C7A3F">
              <w:t xml:space="preserve">GET </w:t>
            </w:r>
          </w:p>
        </w:tc>
        <w:tc>
          <w:tcPr>
            <w:tcW w:w="2268" w:type="dxa"/>
          </w:tcPr>
          <w:p w14:paraId="7EDDB489" w14:textId="77777777" w:rsidR="004B205D" w:rsidRPr="009C7A3F" w:rsidRDefault="004B205D">
            <w:pPr>
              <w:pStyle w:val="Default"/>
            </w:pPr>
            <w:r w:rsidRPr="009C7A3F">
              <w:t xml:space="preserve">M </w:t>
            </w:r>
          </w:p>
        </w:tc>
        <w:tc>
          <w:tcPr>
            <w:tcW w:w="5103" w:type="dxa"/>
          </w:tcPr>
          <w:p w14:paraId="1A63F5CA" w14:textId="77777777" w:rsidR="004B205D" w:rsidRPr="009C7A3F" w:rsidRDefault="004B205D">
            <w:pPr>
              <w:pStyle w:val="Default"/>
            </w:pPr>
            <w:r w:rsidRPr="009C7A3F">
              <w:t xml:space="preserve">GET must be used to retrieve a representation of a resource </w:t>
            </w:r>
          </w:p>
        </w:tc>
      </w:tr>
      <w:tr w:rsidR="004B205D" w:rsidRPr="009C7A3F" w14:paraId="62FC3201" w14:textId="77777777" w:rsidTr="009C7A3F">
        <w:trPr>
          <w:trHeight w:val="288"/>
        </w:trPr>
        <w:tc>
          <w:tcPr>
            <w:tcW w:w="1843" w:type="dxa"/>
          </w:tcPr>
          <w:p w14:paraId="2D5497CC" w14:textId="77777777" w:rsidR="004B205D" w:rsidRPr="009C7A3F" w:rsidRDefault="004B205D">
            <w:pPr>
              <w:pStyle w:val="Default"/>
            </w:pPr>
            <w:r w:rsidRPr="009C7A3F">
              <w:t xml:space="preserve">POST </w:t>
            </w:r>
          </w:p>
        </w:tc>
        <w:tc>
          <w:tcPr>
            <w:tcW w:w="2268" w:type="dxa"/>
          </w:tcPr>
          <w:p w14:paraId="21503DCF" w14:textId="77777777" w:rsidR="004B205D" w:rsidRPr="009C7A3F" w:rsidRDefault="004B205D">
            <w:pPr>
              <w:pStyle w:val="Default"/>
            </w:pPr>
            <w:r w:rsidRPr="009C7A3F">
              <w:t xml:space="preserve">M </w:t>
            </w:r>
          </w:p>
        </w:tc>
        <w:tc>
          <w:tcPr>
            <w:tcW w:w="5103" w:type="dxa"/>
          </w:tcPr>
          <w:p w14:paraId="1E5FF9BB" w14:textId="77777777" w:rsidR="004B205D" w:rsidRPr="009C7A3F" w:rsidRDefault="004B205D">
            <w:pPr>
              <w:pStyle w:val="Default"/>
            </w:pPr>
            <w:r w:rsidRPr="009C7A3F">
              <w:t xml:space="preserve">POST must be used to create a new resource </w:t>
            </w:r>
          </w:p>
        </w:tc>
      </w:tr>
      <w:tr w:rsidR="004B205D" w:rsidRPr="009C7A3F" w14:paraId="7C7E7426" w14:textId="77777777" w:rsidTr="009C7A3F">
        <w:trPr>
          <w:trHeight w:val="793"/>
        </w:trPr>
        <w:tc>
          <w:tcPr>
            <w:tcW w:w="1843" w:type="dxa"/>
          </w:tcPr>
          <w:p w14:paraId="00173D9D" w14:textId="77777777" w:rsidR="004B205D" w:rsidRPr="009C7A3F" w:rsidRDefault="004B205D">
            <w:pPr>
              <w:pStyle w:val="Default"/>
            </w:pPr>
            <w:r w:rsidRPr="009C7A3F">
              <w:t xml:space="preserve">PATCH </w:t>
            </w:r>
          </w:p>
        </w:tc>
        <w:tc>
          <w:tcPr>
            <w:tcW w:w="2268" w:type="dxa"/>
          </w:tcPr>
          <w:p w14:paraId="14363563" w14:textId="2BE726FC" w:rsidR="004B205D" w:rsidRPr="009C7A3F" w:rsidRDefault="004B205D" w:rsidP="00753A88">
            <w:pPr>
              <w:pStyle w:val="Default"/>
            </w:pPr>
            <w:r w:rsidRPr="009C7A3F">
              <w:t xml:space="preserve">O </w:t>
            </w:r>
          </w:p>
        </w:tc>
        <w:tc>
          <w:tcPr>
            <w:tcW w:w="5103" w:type="dxa"/>
          </w:tcPr>
          <w:p w14:paraId="7EAAE0C9" w14:textId="6D8F92DD" w:rsidR="004B205D" w:rsidRPr="009C7A3F" w:rsidRDefault="004B205D" w:rsidP="00753A88">
            <w:pPr>
              <w:pStyle w:val="Default"/>
            </w:pPr>
            <w:r w:rsidRPr="009C7A3F">
              <w:t>PATCH must be used t</w:t>
            </w:r>
            <w:r w:rsidR="00753A88" w:rsidRPr="009C7A3F">
              <w:t>o partially update a resource.</w:t>
            </w:r>
          </w:p>
        </w:tc>
      </w:tr>
      <w:tr w:rsidR="004B205D" w:rsidRPr="009C7A3F" w14:paraId="4521C4B6" w14:textId="77777777" w:rsidTr="009C7A3F">
        <w:trPr>
          <w:trHeight w:val="287"/>
        </w:trPr>
        <w:tc>
          <w:tcPr>
            <w:tcW w:w="1843" w:type="dxa"/>
          </w:tcPr>
          <w:p w14:paraId="1A3ACA9F" w14:textId="77777777" w:rsidR="004B205D" w:rsidRPr="009C7A3F" w:rsidRDefault="004B205D">
            <w:pPr>
              <w:pStyle w:val="Default"/>
            </w:pPr>
            <w:r w:rsidRPr="009C7A3F">
              <w:t xml:space="preserve">DELETE </w:t>
            </w:r>
          </w:p>
        </w:tc>
        <w:tc>
          <w:tcPr>
            <w:tcW w:w="2268" w:type="dxa"/>
          </w:tcPr>
          <w:p w14:paraId="5C7BF021" w14:textId="0397000F" w:rsidR="004B205D" w:rsidRPr="009C7A3F" w:rsidRDefault="00753A88">
            <w:pPr>
              <w:pStyle w:val="Default"/>
            </w:pPr>
            <w:r w:rsidRPr="009C7A3F">
              <w:t>O</w:t>
            </w:r>
          </w:p>
        </w:tc>
        <w:tc>
          <w:tcPr>
            <w:tcW w:w="5103" w:type="dxa"/>
          </w:tcPr>
          <w:p w14:paraId="19B80EF0" w14:textId="77777777" w:rsidR="004B205D" w:rsidRPr="009C7A3F" w:rsidRDefault="004B205D">
            <w:pPr>
              <w:pStyle w:val="Default"/>
            </w:pPr>
            <w:r w:rsidRPr="009C7A3F">
              <w:t xml:space="preserve">DELETE must be used to remove a resource </w:t>
            </w:r>
          </w:p>
        </w:tc>
      </w:tr>
    </w:tbl>
    <w:p w14:paraId="4C25EE46" w14:textId="77777777" w:rsidR="007D1382" w:rsidRPr="00A85126" w:rsidRDefault="007D1382" w:rsidP="00C809F6">
      <w:pPr>
        <w:pStyle w:val="ListParagraph"/>
        <w:tabs>
          <w:tab w:val="left" w:pos="10530"/>
        </w:tabs>
        <w:ind w:leftChars="364" w:left="728" w:rightChars="243" w:right="486"/>
        <w:jc w:val="both"/>
        <w:rPr>
          <w:sz w:val="28"/>
        </w:rPr>
      </w:pPr>
    </w:p>
    <w:p w14:paraId="7B11F875" w14:textId="5FAA35E0" w:rsidR="00CC2BF6" w:rsidRPr="00554693" w:rsidRDefault="00CC2BF6" w:rsidP="00554693">
      <w:pPr>
        <w:tabs>
          <w:tab w:val="left" w:pos="10530"/>
        </w:tabs>
        <w:ind w:left="709" w:right="486"/>
        <w:jc w:val="both"/>
        <w:rPr>
          <w:sz w:val="28"/>
        </w:rPr>
      </w:pPr>
    </w:p>
    <w:p w14:paraId="44E59012" w14:textId="3802141C" w:rsidR="004866E9" w:rsidRDefault="00282704" w:rsidP="00B530AC">
      <w:pPr>
        <w:pStyle w:val="ListParagraph"/>
        <w:numPr>
          <w:ilvl w:val="0"/>
          <w:numId w:val="1"/>
        </w:numPr>
        <w:ind w:left="709" w:firstLine="0"/>
        <w:rPr>
          <w:b/>
          <w:bCs/>
          <w:sz w:val="36"/>
          <w:lang w:bidi="en-US"/>
        </w:rPr>
      </w:pPr>
      <w:r w:rsidRPr="008C536F">
        <w:rPr>
          <w:b/>
          <w:bCs/>
          <w:sz w:val="36"/>
          <w:lang w:bidi="en-US"/>
        </w:rPr>
        <w:t>Architectural View</w:t>
      </w:r>
    </w:p>
    <w:p w14:paraId="42CA3855" w14:textId="77777777" w:rsidR="009C7A3F" w:rsidRPr="009C7A3F" w:rsidRDefault="009C7A3F" w:rsidP="009C7A3F">
      <w:pPr>
        <w:tabs>
          <w:tab w:val="left" w:pos="10530"/>
        </w:tabs>
        <w:ind w:left="709" w:right="486"/>
        <w:jc w:val="both"/>
        <w:rPr>
          <w:sz w:val="28"/>
        </w:rPr>
      </w:pPr>
    </w:p>
    <w:p w14:paraId="6A8CCAF2" w14:textId="20C1752D" w:rsidR="00B530AC" w:rsidRDefault="00B530AC" w:rsidP="00B530AC">
      <w:pPr>
        <w:pStyle w:val="ListParagraph"/>
        <w:tabs>
          <w:tab w:val="left" w:pos="10530"/>
        </w:tabs>
        <w:ind w:leftChars="364" w:left="728" w:rightChars="243" w:right="486"/>
        <w:jc w:val="both"/>
        <w:rPr>
          <w:sz w:val="28"/>
        </w:rPr>
      </w:pPr>
      <w:r w:rsidRPr="00B530AC">
        <w:rPr>
          <w:sz w:val="28"/>
        </w:rPr>
        <w:t>The following diagram shows a function</w:t>
      </w:r>
      <w:r w:rsidR="004B205D">
        <w:rPr>
          <w:sz w:val="28"/>
        </w:rPr>
        <w:t xml:space="preserve">al architecture view of Huawei </w:t>
      </w:r>
      <w:r w:rsidR="00AE0121">
        <w:rPr>
          <w:sz w:val="28"/>
        </w:rPr>
        <w:t>BSS</w:t>
      </w:r>
      <w:r>
        <w:rPr>
          <w:sz w:val="28"/>
        </w:rPr>
        <w:t>:</w:t>
      </w:r>
    </w:p>
    <w:p w14:paraId="2906FD8C" w14:textId="77777777" w:rsidR="009C7A3F" w:rsidRPr="00B530AC" w:rsidRDefault="009C7A3F" w:rsidP="00B530AC">
      <w:pPr>
        <w:pStyle w:val="ListParagraph"/>
        <w:tabs>
          <w:tab w:val="left" w:pos="10530"/>
        </w:tabs>
        <w:ind w:leftChars="364" w:left="728" w:rightChars="243" w:right="486"/>
        <w:jc w:val="both"/>
        <w:rPr>
          <w:b/>
          <w:bCs/>
          <w:sz w:val="36"/>
          <w:lang w:bidi="en-US"/>
        </w:rPr>
      </w:pPr>
    </w:p>
    <w:p w14:paraId="40C9D5EA" w14:textId="48F31C05" w:rsidR="004866E9" w:rsidRPr="008C536F" w:rsidRDefault="00453C16" w:rsidP="008C536F">
      <w:pPr>
        <w:ind w:left="709"/>
        <w:rPr>
          <w:sz w:val="32"/>
        </w:rPr>
      </w:pPr>
      <w:r>
        <w:rPr>
          <w:noProof/>
          <w:lang w:eastAsia="zh-CN"/>
        </w:rPr>
        <w:drawing>
          <wp:inline distT="0" distB="0" distL="0" distR="0" wp14:anchorId="3186CAD4" wp14:editId="233CC6DB">
            <wp:extent cx="6395059" cy="2984476"/>
            <wp:effectExtent l="0" t="0" r="635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2031" cy="2987730"/>
                    </a:xfrm>
                    <a:prstGeom prst="rect">
                      <a:avLst/>
                    </a:prstGeom>
                  </pic:spPr>
                </pic:pic>
              </a:graphicData>
            </a:graphic>
          </wp:inline>
        </w:drawing>
      </w:r>
    </w:p>
    <w:p w14:paraId="0FAC6F9D" w14:textId="21DAE5A9" w:rsidR="00282704" w:rsidRPr="008C536F" w:rsidRDefault="00282704" w:rsidP="008C536F">
      <w:pPr>
        <w:ind w:left="709"/>
        <w:rPr>
          <w:sz w:val="32"/>
        </w:rPr>
      </w:pPr>
    </w:p>
    <w:bookmarkEnd w:id="2"/>
    <w:bookmarkEnd w:id="3"/>
    <w:p w14:paraId="2E24ADD9" w14:textId="77777777" w:rsidR="009C7A3F" w:rsidRDefault="009C7A3F" w:rsidP="009C7A3F">
      <w:pPr>
        <w:pStyle w:val="ListParagraph1"/>
        <w:numPr>
          <w:ilvl w:val="0"/>
          <w:numId w:val="1"/>
        </w:numPr>
        <w:ind w:left="709" w:firstLine="0"/>
        <w:rPr>
          <w:b/>
          <w:bCs/>
          <w:sz w:val="36"/>
          <w:lang w:bidi="en-US"/>
        </w:rPr>
      </w:pPr>
      <w:r w:rsidRPr="00082B9D">
        <w:rPr>
          <w:b/>
          <w:bCs/>
          <w:sz w:val="36"/>
          <w:lang w:bidi="en-US"/>
        </w:rPr>
        <w:t>Test</w:t>
      </w:r>
      <w:r>
        <w:rPr>
          <w:b/>
          <w:bCs/>
          <w:sz w:val="36"/>
          <w:lang w:bidi="en-US"/>
        </w:rPr>
        <w:t xml:space="preserve"> </w:t>
      </w:r>
      <w:r w:rsidRPr="00082B9D">
        <w:rPr>
          <w:b/>
          <w:bCs/>
          <w:sz w:val="36"/>
          <w:lang w:bidi="en-US"/>
        </w:rPr>
        <w:t>Results</w:t>
      </w:r>
    </w:p>
    <w:p w14:paraId="37C4626D" w14:textId="40157774" w:rsidR="004323D5" w:rsidRPr="008C536F" w:rsidRDefault="009C7A3F" w:rsidP="009C7A3F">
      <w:pPr>
        <w:ind w:left="709"/>
        <w:jc w:val="center"/>
        <w:rPr>
          <w:sz w:val="32"/>
        </w:rPr>
      </w:pPr>
      <w:r>
        <w:rPr>
          <w:sz w:val="32"/>
        </w:rPr>
        <w:object w:dxaOrig="1531" w:dyaOrig="994" w14:anchorId="28849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5pt" o:ole="">
            <v:imagedata r:id="rId8" o:title=""/>
          </v:shape>
          <o:OLEObject Type="Embed" ProgID="Package" ShapeID="_x0000_i1025" DrawAspect="Icon" ObjectID="_1678105116" r:id="rId9"/>
        </w:object>
      </w:r>
    </w:p>
    <w:sectPr w:rsidR="004323D5" w:rsidRPr="008C536F" w:rsidSect="009C7A3F">
      <w:headerReference w:type="default" r:id="rId10"/>
      <w:footerReference w:type="default" r:id="rId11"/>
      <w:headerReference w:type="first" r:id="rId12"/>
      <w:footerReference w:type="first" r:id="rId13"/>
      <w:pgSz w:w="12240" w:h="15840"/>
      <w:pgMar w:top="1985" w:right="1183"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CE5D4" w14:textId="77777777" w:rsidR="009428B3" w:rsidRDefault="009428B3" w:rsidP="004323D5">
      <w:r>
        <w:separator/>
      </w:r>
    </w:p>
  </w:endnote>
  <w:endnote w:type="continuationSeparator" w:id="0">
    <w:p w14:paraId="1310B629" w14:textId="77777777" w:rsidR="009428B3" w:rsidRDefault="009428B3"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default"/>
    <w:sig w:usb0="00000000" w:usb1="00000000"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default"/>
    <w:sig w:usb0="00000000" w:usb1="00000000" w:usb2="0000002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5B170C65"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DF2E8F">
      <w:rPr>
        <w:rFonts w:cs="Calibri"/>
        <w:color w:val="262626"/>
      </w:rPr>
      <w:t>2020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336DEA">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336DEA">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78323C74"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9C7A3F">
      <w:rPr>
        <w:rFonts w:ascii="Calibri" w:hAnsi="Calibri" w:cs="Calibri"/>
        <w:sz w:val="18"/>
        <w:szCs w:val="18"/>
      </w:rPr>
      <w:t>20</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4AC7B" w14:textId="77777777" w:rsidR="009428B3" w:rsidRDefault="009428B3" w:rsidP="004323D5">
      <w:r>
        <w:separator/>
      </w:r>
    </w:p>
  </w:footnote>
  <w:footnote w:type="continuationSeparator" w:id="0">
    <w:p w14:paraId="1862AC76" w14:textId="77777777" w:rsidR="009428B3" w:rsidRDefault="009428B3"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lang w:eastAsia="zh-CN"/>
      </w:rPr>
      <w:drawing>
        <wp:anchor distT="0" distB="0" distL="114300" distR="114300" simplePos="0" relativeHeight="251661312" behindDoc="1" locked="0" layoutInCell="1" allowOverlap="1" wp14:anchorId="5115E2C6" wp14:editId="7D987296">
          <wp:simplePos x="0" y="0"/>
          <wp:positionH relativeFrom="column">
            <wp:posOffset>-1213485</wp:posOffset>
          </wp:positionH>
          <wp:positionV relativeFrom="paragraph">
            <wp:posOffset>635</wp:posOffset>
          </wp:positionV>
          <wp:extent cx="8605227" cy="673331"/>
          <wp:effectExtent l="0" t="0" r="0" b="0"/>
          <wp:wrapNone/>
          <wp:docPr id="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lang w:eastAsia="zh-C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F7CBA"/>
    <w:multiLevelType w:val="hybridMultilevel"/>
    <w:tmpl w:val="9EA232AC"/>
    <w:lvl w:ilvl="0" w:tplc="744AA5DC">
      <w:start w:val="1"/>
      <w:numFmt w:val="bullet"/>
      <w:lvlText w:val=""/>
      <w:lvlJc w:val="left"/>
      <w:pPr>
        <w:ind w:left="1148" w:hanging="420"/>
      </w:pPr>
      <w:rPr>
        <w:rFonts w:ascii="Wingdings" w:hAnsi="Wingdings" w:hint="default"/>
      </w:rPr>
    </w:lvl>
    <w:lvl w:ilvl="1" w:tplc="04090003" w:tentative="1">
      <w:start w:val="1"/>
      <w:numFmt w:val="bullet"/>
      <w:lvlText w:val=""/>
      <w:lvlJc w:val="left"/>
      <w:pPr>
        <w:ind w:left="1568" w:hanging="420"/>
      </w:pPr>
      <w:rPr>
        <w:rFonts w:ascii="Wingdings" w:hAnsi="Wingdings" w:hint="default"/>
      </w:rPr>
    </w:lvl>
    <w:lvl w:ilvl="2" w:tplc="04090005"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3" w:tentative="1">
      <w:start w:val="1"/>
      <w:numFmt w:val="bullet"/>
      <w:lvlText w:val=""/>
      <w:lvlJc w:val="left"/>
      <w:pPr>
        <w:ind w:left="2828" w:hanging="420"/>
      </w:pPr>
      <w:rPr>
        <w:rFonts w:ascii="Wingdings" w:hAnsi="Wingdings" w:hint="default"/>
      </w:rPr>
    </w:lvl>
    <w:lvl w:ilvl="5" w:tplc="04090005"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3" w:tentative="1">
      <w:start w:val="1"/>
      <w:numFmt w:val="bullet"/>
      <w:lvlText w:val=""/>
      <w:lvlJc w:val="left"/>
      <w:pPr>
        <w:ind w:left="4088" w:hanging="420"/>
      </w:pPr>
      <w:rPr>
        <w:rFonts w:ascii="Wingdings" w:hAnsi="Wingdings" w:hint="default"/>
      </w:rPr>
    </w:lvl>
    <w:lvl w:ilvl="8" w:tplc="04090005" w:tentative="1">
      <w:start w:val="1"/>
      <w:numFmt w:val="bullet"/>
      <w:lvlText w:val=""/>
      <w:lvlJc w:val="left"/>
      <w:pPr>
        <w:ind w:left="4508" w:hanging="42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AF362D8"/>
    <w:multiLevelType w:val="hybridMultilevel"/>
    <w:tmpl w:val="7846B4F6"/>
    <w:lvl w:ilvl="0" w:tplc="E7FE7FFC">
      <w:start w:val="1"/>
      <w:numFmt w:val="bullet"/>
      <w:lvlText w:val=""/>
      <w:lvlJc w:val="left"/>
      <w:pPr>
        <w:tabs>
          <w:tab w:val="num" w:pos="720"/>
        </w:tabs>
        <w:ind w:left="720" w:hanging="360"/>
      </w:pPr>
      <w:rPr>
        <w:rFonts w:ascii="Wingdings" w:hAnsi="Wingdings" w:hint="default"/>
      </w:rPr>
    </w:lvl>
    <w:lvl w:ilvl="1" w:tplc="7964528A" w:tentative="1">
      <w:start w:val="1"/>
      <w:numFmt w:val="bullet"/>
      <w:lvlText w:val=""/>
      <w:lvlJc w:val="left"/>
      <w:pPr>
        <w:tabs>
          <w:tab w:val="num" w:pos="1440"/>
        </w:tabs>
        <w:ind w:left="1440" w:hanging="360"/>
      </w:pPr>
      <w:rPr>
        <w:rFonts w:ascii="Wingdings" w:hAnsi="Wingdings" w:hint="default"/>
      </w:rPr>
    </w:lvl>
    <w:lvl w:ilvl="2" w:tplc="EFA4FA98" w:tentative="1">
      <w:start w:val="1"/>
      <w:numFmt w:val="bullet"/>
      <w:lvlText w:val=""/>
      <w:lvlJc w:val="left"/>
      <w:pPr>
        <w:tabs>
          <w:tab w:val="num" w:pos="2160"/>
        </w:tabs>
        <w:ind w:left="2160" w:hanging="360"/>
      </w:pPr>
      <w:rPr>
        <w:rFonts w:ascii="Wingdings" w:hAnsi="Wingdings" w:hint="default"/>
      </w:rPr>
    </w:lvl>
    <w:lvl w:ilvl="3" w:tplc="5312294A" w:tentative="1">
      <w:start w:val="1"/>
      <w:numFmt w:val="bullet"/>
      <w:lvlText w:val=""/>
      <w:lvlJc w:val="left"/>
      <w:pPr>
        <w:tabs>
          <w:tab w:val="num" w:pos="2880"/>
        </w:tabs>
        <w:ind w:left="2880" w:hanging="360"/>
      </w:pPr>
      <w:rPr>
        <w:rFonts w:ascii="Wingdings" w:hAnsi="Wingdings" w:hint="default"/>
      </w:rPr>
    </w:lvl>
    <w:lvl w:ilvl="4" w:tplc="7346D6B2" w:tentative="1">
      <w:start w:val="1"/>
      <w:numFmt w:val="bullet"/>
      <w:lvlText w:val=""/>
      <w:lvlJc w:val="left"/>
      <w:pPr>
        <w:tabs>
          <w:tab w:val="num" w:pos="3600"/>
        </w:tabs>
        <w:ind w:left="3600" w:hanging="360"/>
      </w:pPr>
      <w:rPr>
        <w:rFonts w:ascii="Wingdings" w:hAnsi="Wingdings" w:hint="default"/>
      </w:rPr>
    </w:lvl>
    <w:lvl w:ilvl="5" w:tplc="15803902" w:tentative="1">
      <w:start w:val="1"/>
      <w:numFmt w:val="bullet"/>
      <w:lvlText w:val=""/>
      <w:lvlJc w:val="left"/>
      <w:pPr>
        <w:tabs>
          <w:tab w:val="num" w:pos="4320"/>
        </w:tabs>
        <w:ind w:left="4320" w:hanging="360"/>
      </w:pPr>
      <w:rPr>
        <w:rFonts w:ascii="Wingdings" w:hAnsi="Wingdings" w:hint="default"/>
      </w:rPr>
    </w:lvl>
    <w:lvl w:ilvl="6" w:tplc="5EE854E6" w:tentative="1">
      <w:start w:val="1"/>
      <w:numFmt w:val="bullet"/>
      <w:lvlText w:val=""/>
      <w:lvlJc w:val="left"/>
      <w:pPr>
        <w:tabs>
          <w:tab w:val="num" w:pos="5040"/>
        </w:tabs>
        <w:ind w:left="5040" w:hanging="360"/>
      </w:pPr>
      <w:rPr>
        <w:rFonts w:ascii="Wingdings" w:hAnsi="Wingdings" w:hint="default"/>
      </w:rPr>
    </w:lvl>
    <w:lvl w:ilvl="7" w:tplc="61D242C2" w:tentative="1">
      <w:start w:val="1"/>
      <w:numFmt w:val="bullet"/>
      <w:lvlText w:val=""/>
      <w:lvlJc w:val="left"/>
      <w:pPr>
        <w:tabs>
          <w:tab w:val="num" w:pos="5760"/>
        </w:tabs>
        <w:ind w:left="5760" w:hanging="360"/>
      </w:pPr>
      <w:rPr>
        <w:rFonts w:ascii="Wingdings" w:hAnsi="Wingdings" w:hint="default"/>
      </w:rPr>
    </w:lvl>
    <w:lvl w:ilvl="8" w:tplc="56A0AF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C455E"/>
    <w:multiLevelType w:val="hybridMultilevel"/>
    <w:tmpl w:val="C0BC951A"/>
    <w:lvl w:ilvl="0" w:tplc="A9884726">
      <w:start w:val="1"/>
      <w:numFmt w:val="bullet"/>
      <w:lvlText w:val=""/>
      <w:lvlJc w:val="left"/>
      <w:pPr>
        <w:tabs>
          <w:tab w:val="num" w:pos="720"/>
        </w:tabs>
        <w:ind w:left="720" w:hanging="360"/>
      </w:pPr>
      <w:rPr>
        <w:rFonts w:ascii="Wingdings" w:hAnsi="Wingdings" w:hint="default"/>
      </w:rPr>
    </w:lvl>
    <w:lvl w:ilvl="1" w:tplc="C9D81172" w:tentative="1">
      <w:start w:val="1"/>
      <w:numFmt w:val="bullet"/>
      <w:lvlText w:val=""/>
      <w:lvlJc w:val="left"/>
      <w:pPr>
        <w:tabs>
          <w:tab w:val="num" w:pos="1440"/>
        </w:tabs>
        <w:ind w:left="1440" w:hanging="360"/>
      </w:pPr>
      <w:rPr>
        <w:rFonts w:ascii="Wingdings" w:hAnsi="Wingdings" w:hint="default"/>
      </w:rPr>
    </w:lvl>
    <w:lvl w:ilvl="2" w:tplc="838E6692" w:tentative="1">
      <w:start w:val="1"/>
      <w:numFmt w:val="bullet"/>
      <w:lvlText w:val=""/>
      <w:lvlJc w:val="left"/>
      <w:pPr>
        <w:tabs>
          <w:tab w:val="num" w:pos="2160"/>
        </w:tabs>
        <w:ind w:left="2160" w:hanging="360"/>
      </w:pPr>
      <w:rPr>
        <w:rFonts w:ascii="Wingdings" w:hAnsi="Wingdings" w:hint="default"/>
      </w:rPr>
    </w:lvl>
    <w:lvl w:ilvl="3" w:tplc="46DA8E66" w:tentative="1">
      <w:start w:val="1"/>
      <w:numFmt w:val="bullet"/>
      <w:lvlText w:val=""/>
      <w:lvlJc w:val="left"/>
      <w:pPr>
        <w:tabs>
          <w:tab w:val="num" w:pos="2880"/>
        </w:tabs>
        <w:ind w:left="2880" w:hanging="360"/>
      </w:pPr>
      <w:rPr>
        <w:rFonts w:ascii="Wingdings" w:hAnsi="Wingdings" w:hint="default"/>
      </w:rPr>
    </w:lvl>
    <w:lvl w:ilvl="4" w:tplc="507E8ABE" w:tentative="1">
      <w:start w:val="1"/>
      <w:numFmt w:val="bullet"/>
      <w:lvlText w:val=""/>
      <w:lvlJc w:val="left"/>
      <w:pPr>
        <w:tabs>
          <w:tab w:val="num" w:pos="3600"/>
        </w:tabs>
        <w:ind w:left="3600" w:hanging="360"/>
      </w:pPr>
      <w:rPr>
        <w:rFonts w:ascii="Wingdings" w:hAnsi="Wingdings" w:hint="default"/>
      </w:rPr>
    </w:lvl>
    <w:lvl w:ilvl="5" w:tplc="40B23680" w:tentative="1">
      <w:start w:val="1"/>
      <w:numFmt w:val="bullet"/>
      <w:lvlText w:val=""/>
      <w:lvlJc w:val="left"/>
      <w:pPr>
        <w:tabs>
          <w:tab w:val="num" w:pos="4320"/>
        </w:tabs>
        <w:ind w:left="4320" w:hanging="360"/>
      </w:pPr>
      <w:rPr>
        <w:rFonts w:ascii="Wingdings" w:hAnsi="Wingdings" w:hint="default"/>
      </w:rPr>
    </w:lvl>
    <w:lvl w:ilvl="6" w:tplc="4DC4AF80" w:tentative="1">
      <w:start w:val="1"/>
      <w:numFmt w:val="bullet"/>
      <w:lvlText w:val=""/>
      <w:lvlJc w:val="left"/>
      <w:pPr>
        <w:tabs>
          <w:tab w:val="num" w:pos="5040"/>
        </w:tabs>
        <w:ind w:left="5040" w:hanging="360"/>
      </w:pPr>
      <w:rPr>
        <w:rFonts w:ascii="Wingdings" w:hAnsi="Wingdings" w:hint="default"/>
      </w:rPr>
    </w:lvl>
    <w:lvl w:ilvl="7" w:tplc="6FAA6546" w:tentative="1">
      <w:start w:val="1"/>
      <w:numFmt w:val="bullet"/>
      <w:lvlText w:val=""/>
      <w:lvlJc w:val="left"/>
      <w:pPr>
        <w:tabs>
          <w:tab w:val="num" w:pos="5760"/>
        </w:tabs>
        <w:ind w:left="5760" w:hanging="360"/>
      </w:pPr>
      <w:rPr>
        <w:rFonts w:ascii="Wingdings" w:hAnsi="Wingdings" w:hint="default"/>
      </w:rPr>
    </w:lvl>
    <w:lvl w:ilvl="8" w:tplc="8EF269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D1B92"/>
    <w:multiLevelType w:val="multilevel"/>
    <w:tmpl w:val="D6D2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A2D9C"/>
    <w:multiLevelType w:val="hybridMultilevel"/>
    <w:tmpl w:val="DD4A18F8"/>
    <w:lvl w:ilvl="0" w:tplc="04090011">
      <w:start w:val="1"/>
      <w:numFmt w:val="decimal"/>
      <w:lvlText w:val="%1)"/>
      <w:lvlJc w:val="left"/>
      <w:pPr>
        <w:ind w:left="1528" w:hanging="420"/>
      </w:pPr>
    </w:lvl>
    <w:lvl w:ilvl="1" w:tplc="04090019" w:tentative="1">
      <w:start w:val="1"/>
      <w:numFmt w:val="lowerLetter"/>
      <w:lvlText w:val="%2)"/>
      <w:lvlJc w:val="left"/>
      <w:pPr>
        <w:ind w:left="1948" w:hanging="420"/>
      </w:pPr>
    </w:lvl>
    <w:lvl w:ilvl="2" w:tplc="0409001B" w:tentative="1">
      <w:start w:val="1"/>
      <w:numFmt w:val="lowerRoman"/>
      <w:lvlText w:val="%3."/>
      <w:lvlJc w:val="right"/>
      <w:pPr>
        <w:ind w:left="2368" w:hanging="420"/>
      </w:pPr>
    </w:lvl>
    <w:lvl w:ilvl="3" w:tplc="0409000F" w:tentative="1">
      <w:start w:val="1"/>
      <w:numFmt w:val="decimal"/>
      <w:lvlText w:val="%4."/>
      <w:lvlJc w:val="left"/>
      <w:pPr>
        <w:ind w:left="2788" w:hanging="420"/>
      </w:pPr>
    </w:lvl>
    <w:lvl w:ilvl="4" w:tplc="04090019" w:tentative="1">
      <w:start w:val="1"/>
      <w:numFmt w:val="lowerLetter"/>
      <w:lvlText w:val="%5)"/>
      <w:lvlJc w:val="left"/>
      <w:pPr>
        <w:ind w:left="3208" w:hanging="420"/>
      </w:pPr>
    </w:lvl>
    <w:lvl w:ilvl="5" w:tplc="0409001B" w:tentative="1">
      <w:start w:val="1"/>
      <w:numFmt w:val="lowerRoman"/>
      <w:lvlText w:val="%6."/>
      <w:lvlJc w:val="right"/>
      <w:pPr>
        <w:ind w:left="3628" w:hanging="420"/>
      </w:pPr>
    </w:lvl>
    <w:lvl w:ilvl="6" w:tplc="0409000F" w:tentative="1">
      <w:start w:val="1"/>
      <w:numFmt w:val="decimal"/>
      <w:lvlText w:val="%7."/>
      <w:lvlJc w:val="left"/>
      <w:pPr>
        <w:ind w:left="4048" w:hanging="420"/>
      </w:pPr>
    </w:lvl>
    <w:lvl w:ilvl="7" w:tplc="04090019" w:tentative="1">
      <w:start w:val="1"/>
      <w:numFmt w:val="lowerLetter"/>
      <w:lvlText w:val="%8)"/>
      <w:lvlJc w:val="left"/>
      <w:pPr>
        <w:ind w:left="4468" w:hanging="420"/>
      </w:pPr>
    </w:lvl>
    <w:lvl w:ilvl="8" w:tplc="0409001B" w:tentative="1">
      <w:start w:val="1"/>
      <w:numFmt w:val="lowerRoman"/>
      <w:lvlText w:val="%9."/>
      <w:lvlJc w:val="right"/>
      <w:pPr>
        <w:ind w:left="4888" w:hanging="420"/>
      </w:pPr>
    </w:lvl>
  </w:abstractNum>
  <w:abstractNum w:abstractNumId="8" w15:restartNumberingAfterBreak="0">
    <w:nsid w:val="7D5F039E"/>
    <w:multiLevelType w:val="hybridMultilevel"/>
    <w:tmpl w:val="048A60BE"/>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num w:numId="1">
    <w:abstractNumId w:val="5"/>
  </w:num>
  <w:num w:numId="2">
    <w:abstractNumId w:val="1"/>
  </w:num>
  <w:num w:numId="3">
    <w:abstractNumId w:val="3"/>
  </w:num>
  <w:num w:numId="4">
    <w:abstractNumId w:val="6"/>
  </w:num>
  <w:num w:numId="5">
    <w:abstractNumId w:val="8"/>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04C0"/>
    <w:rsid w:val="000333BE"/>
    <w:rsid w:val="0005179D"/>
    <w:rsid w:val="000B4087"/>
    <w:rsid w:val="000E01A9"/>
    <w:rsid w:val="00134635"/>
    <w:rsid w:val="0013542E"/>
    <w:rsid w:val="0015714B"/>
    <w:rsid w:val="001A18F1"/>
    <w:rsid w:val="00282704"/>
    <w:rsid w:val="002D7080"/>
    <w:rsid w:val="00336DEA"/>
    <w:rsid w:val="00346562"/>
    <w:rsid w:val="003740BB"/>
    <w:rsid w:val="00382933"/>
    <w:rsid w:val="003C5139"/>
    <w:rsid w:val="004323D5"/>
    <w:rsid w:val="00450EF6"/>
    <w:rsid w:val="00453C16"/>
    <w:rsid w:val="004866E9"/>
    <w:rsid w:val="004B205D"/>
    <w:rsid w:val="004F1001"/>
    <w:rsid w:val="00554693"/>
    <w:rsid w:val="00565176"/>
    <w:rsid w:val="005E60CE"/>
    <w:rsid w:val="00632401"/>
    <w:rsid w:val="006567CB"/>
    <w:rsid w:val="00656B7C"/>
    <w:rsid w:val="00684EEC"/>
    <w:rsid w:val="00720E69"/>
    <w:rsid w:val="0072127E"/>
    <w:rsid w:val="00721988"/>
    <w:rsid w:val="00727C91"/>
    <w:rsid w:val="007412DF"/>
    <w:rsid w:val="0074356D"/>
    <w:rsid w:val="00753A88"/>
    <w:rsid w:val="007A277D"/>
    <w:rsid w:val="007D1382"/>
    <w:rsid w:val="00801167"/>
    <w:rsid w:val="008242E4"/>
    <w:rsid w:val="00834582"/>
    <w:rsid w:val="00835E4D"/>
    <w:rsid w:val="00883F3E"/>
    <w:rsid w:val="008C536F"/>
    <w:rsid w:val="008C5392"/>
    <w:rsid w:val="008D2DCE"/>
    <w:rsid w:val="008D564A"/>
    <w:rsid w:val="0090244B"/>
    <w:rsid w:val="00916702"/>
    <w:rsid w:val="009219E2"/>
    <w:rsid w:val="009428B3"/>
    <w:rsid w:val="009B1AB5"/>
    <w:rsid w:val="009C7605"/>
    <w:rsid w:val="009C7A3F"/>
    <w:rsid w:val="00A01D3B"/>
    <w:rsid w:val="00A44570"/>
    <w:rsid w:val="00A667CC"/>
    <w:rsid w:val="00A77BAC"/>
    <w:rsid w:val="00A85126"/>
    <w:rsid w:val="00AE0121"/>
    <w:rsid w:val="00AE0285"/>
    <w:rsid w:val="00B00710"/>
    <w:rsid w:val="00B2137E"/>
    <w:rsid w:val="00B434A5"/>
    <w:rsid w:val="00B530AC"/>
    <w:rsid w:val="00BA3364"/>
    <w:rsid w:val="00BD5509"/>
    <w:rsid w:val="00C06596"/>
    <w:rsid w:val="00C809F6"/>
    <w:rsid w:val="00C8346F"/>
    <w:rsid w:val="00C96C60"/>
    <w:rsid w:val="00CC2BF6"/>
    <w:rsid w:val="00CD18B2"/>
    <w:rsid w:val="00CD48BF"/>
    <w:rsid w:val="00D4619E"/>
    <w:rsid w:val="00D53257"/>
    <w:rsid w:val="00DA2C33"/>
    <w:rsid w:val="00DF2E8F"/>
    <w:rsid w:val="00E16806"/>
    <w:rsid w:val="00EE1557"/>
    <w:rsid w:val="00F10DF9"/>
    <w:rsid w:val="00F24D71"/>
    <w:rsid w:val="00F378DD"/>
    <w:rsid w:val="00F86D64"/>
    <w:rsid w:val="00F97523"/>
    <w:rsid w:val="00FB42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F10DF9"/>
    <w:pPr>
      <w:widowControl w:val="0"/>
      <w:autoSpaceDE w:val="0"/>
      <w:autoSpaceDN w:val="0"/>
    </w:pPr>
    <w:rPr>
      <w:rFonts w:eastAsia="Calibri" w:cs="Calibri"/>
      <w:szCs w:val="20"/>
      <w:lang w:bidi="en-US"/>
    </w:rPr>
  </w:style>
  <w:style w:type="character" w:customStyle="1" w:styleId="BodyTextChar">
    <w:name w:val="Body Text Char"/>
    <w:basedOn w:val="DefaultParagraphFont"/>
    <w:link w:val="BodyText"/>
    <w:uiPriority w:val="1"/>
    <w:rsid w:val="00F10DF9"/>
    <w:rPr>
      <w:rFonts w:ascii="Calibri" w:eastAsia="Calibri" w:hAnsi="Calibri" w:cs="Calibri"/>
      <w:sz w:val="20"/>
      <w:szCs w:val="20"/>
      <w:lang w:val="en-US" w:bidi="en-US"/>
    </w:rPr>
  </w:style>
  <w:style w:type="paragraph" w:styleId="NormalWeb">
    <w:name w:val="Normal (Web)"/>
    <w:basedOn w:val="Normal"/>
    <w:uiPriority w:val="99"/>
    <w:semiHidden/>
    <w:unhideWhenUsed/>
    <w:rsid w:val="00BD5509"/>
    <w:pPr>
      <w:spacing w:before="100" w:beforeAutospacing="1" w:after="100" w:afterAutospacing="1"/>
    </w:pPr>
    <w:rPr>
      <w:rFonts w:ascii="SimSun" w:eastAsia="SimSun" w:hAnsi="SimSun" w:cs="SimSun"/>
      <w:sz w:val="24"/>
      <w:lang w:eastAsia="zh-CN"/>
    </w:rPr>
  </w:style>
  <w:style w:type="paragraph" w:customStyle="1" w:styleId="Default">
    <w:name w:val="Default"/>
    <w:rsid w:val="004B205D"/>
    <w:pPr>
      <w:widowControl w:val="0"/>
      <w:autoSpaceDE w:val="0"/>
      <w:autoSpaceDN w:val="0"/>
      <w:adjustRightInd w:val="0"/>
    </w:pPr>
    <w:rPr>
      <w:rFonts w:ascii="Calibri" w:hAnsi="Calibri" w:cs="Calibri"/>
      <w:color w:val="000000"/>
      <w:lang w:val="en-US"/>
    </w:rPr>
  </w:style>
  <w:style w:type="paragraph" w:customStyle="1" w:styleId="ListParagraph1">
    <w:name w:val="List Paragraph1"/>
    <w:basedOn w:val="Normal"/>
    <w:uiPriority w:val="34"/>
    <w:qFormat/>
    <w:rsid w:val="009C7A3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67620">
      <w:bodyDiv w:val="1"/>
      <w:marLeft w:val="0"/>
      <w:marRight w:val="0"/>
      <w:marTop w:val="0"/>
      <w:marBottom w:val="0"/>
      <w:divBdr>
        <w:top w:val="none" w:sz="0" w:space="0" w:color="auto"/>
        <w:left w:val="none" w:sz="0" w:space="0" w:color="auto"/>
        <w:bottom w:val="none" w:sz="0" w:space="0" w:color="auto"/>
        <w:right w:val="none" w:sz="0" w:space="0" w:color="auto"/>
      </w:divBdr>
    </w:div>
    <w:div w:id="1066025397">
      <w:bodyDiv w:val="1"/>
      <w:marLeft w:val="0"/>
      <w:marRight w:val="0"/>
      <w:marTop w:val="0"/>
      <w:marBottom w:val="0"/>
      <w:divBdr>
        <w:top w:val="none" w:sz="0" w:space="0" w:color="auto"/>
        <w:left w:val="none" w:sz="0" w:space="0" w:color="auto"/>
        <w:bottom w:val="none" w:sz="0" w:space="0" w:color="auto"/>
        <w:right w:val="none" w:sz="0" w:space="0" w:color="auto"/>
      </w:divBdr>
      <w:divsChild>
        <w:div w:id="138959416">
          <w:marLeft w:val="446"/>
          <w:marRight w:val="0"/>
          <w:marTop w:val="0"/>
          <w:marBottom w:val="0"/>
          <w:divBdr>
            <w:top w:val="none" w:sz="0" w:space="0" w:color="auto"/>
            <w:left w:val="none" w:sz="0" w:space="0" w:color="auto"/>
            <w:bottom w:val="none" w:sz="0" w:space="0" w:color="auto"/>
            <w:right w:val="none" w:sz="0" w:space="0" w:color="auto"/>
          </w:divBdr>
        </w:div>
      </w:divsChild>
    </w:div>
    <w:div w:id="1161194960">
      <w:bodyDiv w:val="1"/>
      <w:marLeft w:val="0"/>
      <w:marRight w:val="0"/>
      <w:marTop w:val="0"/>
      <w:marBottom w:val="0"/>
      <w:divBdr>
        <w:top w:val="none" w:sz="0" w:space="0" w:color="auto"/>
        <w:left w:val="none" w:sz="0" w:space="0" w:color="auto"/>
        <w:bottom w:val="none" w:sz="0" w:space="0" w:color="auto"/>
        <w:right w:val="none" w:sz="0" w:space="0" w:color="auto"/>
      </w:divBdr>
      <w:divsChild>
        <w:div w:id="1682775154">
          <w:marLeft w:val="533"/>
          <w:marRight w:val="0"/>
          <w:marTop w:val="0"/>
          <w:marBottom w:val="0"/>
          <w:divBdr>
            <w:top w:val="none" w:sz="0" w:space="0" w:color="auto"/>
            <w:left w:val="none" w:sz="0" w:space="0" w:color="auto"/>
            <w:bottom w:val="none" w:sz="0" w:space="0" w:color="auto"/>
            <w:right w:val="none" w:sz="0" w:space="0" w:color="auto"/>
          </w:divBdr>
        </w:div>
        <w:div w:id="805660207">
          <w:marLeft w:val="533"/>
          <w:marRight w:val="0"/>
          <w:marTop w:val="0"/>
          <w:marBottom w:val="0"/>
          <w:divBdr>
            <w:top w:val="none" w:sz="0" w:space="0" w:color="auto"/>
            <w:left w:val="none" w:sz="0" w:space="0" w:color="auto"/>
            <w:bottom w:val="none" w:sz="0" w:space="0" w:color="auto"/>
            <w:right w:val="none" w:sz="0" w:space="0" w:color="auto"/>
          </w:divBdr>
        </w:div>
        <w:div w:id="1770924357">
          <w:marLeft w:val="53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4</cp:revision>
  <dcterms:created xsi:type="dcterms:W3CDTF">2020-12-18T08:25:00Z</dcterms:created>
  <dcterms:modified xsi:type="dcterms:W3CDTF">2021-03-24T14:32:00Z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(3)Fqyq3///Uxl68OwkV1EavrXRSPjEFsQ3dWQp/J2HXrPYMO5XVmWG3YCDNG2WiJC7d6pXGnP8
fTz+mB1qYx8B4BCVJR0wM2gT/esIvbuX/BTrchXGLUTrWJsNfGhQQA8Mtld/lH6tWpAORKRu
8BCRFDTTxxvqBSwkRhPJLx5/UwdceqqO0jjToAV8KdAXTRl77Jwa0shd+ZXgH400Ba1Ja5HS
5p3Z3ARHSnPV+6Nonp</vt:lpwstr>
  </property>
  <property fmtid="{D5CDD505-2E9C-101B-9397-08002B2CF9AE}" pid="3" name="_2015_ms_pID_7253431">
    <vt:lpwstr>UmvpA2LEHHEsdogLBPPiq341TVXSLapKWzBGTnm9xxuwPhi0lfYK+c
ZHVC9R1MtH4hViZKFaNCiu2BZVQoUI3hUKrANWNl5HcOg0JtH1d+w7Lf9/zj1CfX6BoGabcP
K3NrzvB4+TDt098XOaDV9TGUt/LVkycCVpMNaHYmNudskHvC23iHEbxH/Onq6acHj2yGr3uz
+fnVbfnzPhfZgduedxNTdIQu7nEJ0K7ngyjw</vt:lpwstr>
  </property>
  <property fmtid="{D5CDD505-2E9C-101B-9397-08002B2CF9AE}" pid="4" name="_2015_ms_pID_7253432">
    <vt:lpwstr>1w==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1608091198</vt:lpwstr>
  </property>
</Properties>
</file>