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1C7FF36"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AA0E6A">
            <w:rPr>
              <w:rFonts w:cs="Calibri"/>
              <w:b/>
              <w:i/>
              <w:color w:val="404040"/>
              <w:sz w:val="40"/>
              <w:szCs w:val="40"/>
              <w:lang w:val="en-GB"/>
            </w:rPr>
            <w:t>Tecnotree</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F09C397" w14:textId="77777777" w:rsidR="007B337A"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71AC116E" w:rsidR="00BA3364" w:rsidRDefault="007B337A"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 xml:space="preserve">TMF621 - </w:t>
          </w:r>
          <w:r w:rsidR="00070018" w:rsidRPr="00070018">
            <w:rPr>
              <w:rFonts w:cs="Calibri"/>
              <w:b/>
              <w:i/>
              <w:color w:val="404040"/>
              <w:sz w:val="40"/>
              <w:szCs w:val="40"/>
              <w:lang w:val="en-GB"/>
            </w:rPr>
            <w:t>Trouble Ticket</w:t>
          </w:r>
          <w:r w:rsidR="00AA0E6A" w:rsidRPr="00AA0E6A">
            <w:rPr>
              <w:rFonts w:cs="Calibri"/>
              <w:b/>
              <w:i/>
              <w:color w:val="404040"/>
              <w:sz w:val="40"/>
              <w:szCs w:val="40"/>
            </w:rPr>
            <w:t xml:space="preserve"> API</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7084C088"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AA0E6A">
            <w:rPr>
              <w:rFonts w:cs="Calibri"/>
              <w:b/>
              <w:i/>
              <w:color w:val="404040"/>
              <w:sz w:val="40"/>
              <w:szCs w:val="40"/>
              <w:lang w:val="en-GB"/>
            </w:rPr>
            <w:t xml:space="preserve">R </w:t>
          </w:r>
          <w:r w:rsidR="00070018">
            <w:rPr>
              <w:rFonts w:cs="Calibri"/>
              <w:b/>
              <w:i/>
              <w:color w:val="404040"/>
              <w:sz w:val="40"/>
              <w:szCs w:val="40"/>
              <w:lang w:val="en-GB"/>
            </w:rPr>
            <w:t>19.0</w:t>
          </w:r>
          <w:r w:rsidR="007B337A">
            <w:rPr>
              <w:rFonts w:cs="Calibri"/>
              <w:b/>
              <w:i/>
              <w:color w:val="404040"/>
              <w:sz w:val="40"/>
              <w:szCs w:val="40"/>
              <w:lang w:val="en-GB"/>
            </w:rPr>
            <w:t xml:space="preserve"> / </w:t>
          </w:r>
          <w:r w:rsidR="00AA0E6A">
            <w:rPr>
              <w:rFonts w:cs="Calibri"/>
              <w:b/>
              <w:i/>
              <w:color w:val="404040"/>
              <w:sz w:val="40"/>
              <w:szCs w:val="40"/>
              <w:lang w:val="en-GB"/>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3085881B" w:rsidR="00C96C60" w:rsidRDefault="00282704" w:rsidP="00E2480C">
          <w:pPr>
            <w:tabs>
              <w:tab w:val="right" w:pos="9360"/>
            </w:tabs>
            <w:ind w:left="709"/>
          </w:pPr>
          <w:r w:rsidRPr="00282704">
            <w:rPr>
              <w:rFonts w:cs="Calibri"/>
              <w:b/>
              <w:color w:val="404040"/>
              <w:sz w:val="36"/>
            </w:rPr>
            <w:t xml:space="preserve">Report Date: </w:t>
          </w:r>
          <w:r w:rsidR="00070018">
            <w:rPr>
              <w:rFonts w:cs="Calibri"/>
              <w:b/>
              <w:color w:val="404040"/>
              <w:sz w:val="36"/>
            </w:rPr>
            <w:t>21</w:t>
          </w:r>
          <w:r w:rsidR="00070018" w:rsidRPr="00070018">
            <w:rPr>
              <w:rFonts w:cs="Calibri"/>
              <w:b/>
              <w:color w:val="404040"/>
              <w:sz w:val="36"/>
              <w:vertAlign w:val="superscript"/>
            </w:rPr>
            <w:t>st</w:t>
          </w:r>
          <w:r w:rsidR="00070018">
            <w:rPr>
              <w:rFonts w:cs="Calibri"/>
              <w:b/>
              <w:color w:val="404040"/>
              <w:sz w:val="36"/>
            </w:rPr>
            <w:t xml:space="preserve"> September</w:t>
          </w:r>
          <w:r w:rsidR="00AA0E6A">
            <w:rPr>
              <w:rFonts w:cs="Calibri"/>
              <w:b/>
              <w:color w:val="404040"/>
              <w:sz w:val="36"/>
            </w:rPr>
            <w:t xml:space="preserve">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80FDC0B" w:rsidR="00282704"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3798F5A" w14:textId="77777777" w:rsidR="00B272DF" w:rsidRPr="00B272DF" w:rsidRDefault="00B272DF" w:rsidP="00B272DF">
      <w:pPr>
        <w:ind w:left="709"/>
        <w:rPr>
          <w:b/>
          <w:bCs/>
          <w:sz w:val="36"/>
          <w:lang w:bidi="en-US"/>
        </w:rPr>
      </w:pPr>
    </w:p>
    <w:p w14:paraId="7BA6CF94" w14:textId="77777777" w:rsidR="00B272DF" w:rsidRPr="00B272DF" w:rsidRDefault="00B272DF" w:rsidP="00B272DF">
      <w:pPr>
        <w:ind w:left="709"/>
        <w:rPr>
          <w:sz w:val="32"/>
        </w:rPr>
      </w:pPr>
      <w:r w:rsidRPr="00B272DF">
        <w:rPr>
          <w:sz w:val="32"/>
        </w:rPr>
        <w:t>In today’s dynamic market, connectivity is taken for granted and OTT players dream up new disruptions almost every day. Communication Service Providers (CSPs) face the unique challenge of retaining existing customers and remaining relevant, and, of course attracting new customers. This forces CSPs to adopt innovative strategies to simultaneously renew existing systems, processes and tools while adding new, complementary ones to stay future-proof, moving to becoming Digital Services Provider (DSP).</w:t>
      </w:r>
    </w:p>
    <w:p w14:paraId="49765E32" w14:textId="77777777" w:rsidR="00B272DF" w:rsidRPr="00B272DF" w:rsidRDefault="00B272DF" w:rsidP="00B272DF">
      <w:pPr>
        <w:ind w:left="709"/>
        <w:rPr>
          <w:sz w:val="32"/>
        </w:rPr>
      </w:pPr>
    </w:p>
    <w:p w14:paraId="5D0880B3" w14:textId="1111900F" w:rsidR="00B272DF" w:rsidRPr="00B272DF" w:rsidRDefault="00B272DF" w:rsidP="00B272DF">
      <w:pPr>
        <w:ind w:left="709"/>
        <w:rPr>
          <w:sz w:val="32"/>
        </w:rPr>
      </w:pPr>
      <w:r w:rsidRPr="00B272DF">
        <w:rPr>
          <w:sz w:val="32"/>
        </w:rPr>
        <w:t>Digital Custome</w:t>
      </w:r>
      <w:r>
        <w:rPr>
          <w:sz w:val="32"/>
        </w:rPr>
        <w:t>r Lifecycle Manager (DCLM) 5.0.3</w:t>
      </w:r>
      <w:r w:rsidRPr="00B272DF">
        <w:rPr>
          <w:sz w:val="32"/>
        </w:rPr>
        <w:t xml:space="preserve"> enables personalization of every customer’s experience by providing a consistent message across all channels and creation of a single view of each customer with information from all customer touchpoints.</w:t>
      </w:r>
    </w:p>
    <w:p w14:paraId="2A3E3962" w14:textId="77777777" w:rsidR="00B272DF" w:rsidRPr="00B272DF" w:rsidRDefault="00B272DF" w:rsidP="00B272DF">
      <w:pPr>
        <w:ind w:left="709"/>
        <w:rPr>
          <w:sz w:val="32"/>
        </w:rPr>
      </w:pPr>
    </w:p>
    <w:p w14:paraId="302C1CB9" w14:textId="77777777" w:rsidR="00B272DF" w:rsidRPr="00B272DF" w:rsidRDefault="00B272DF" w:rsidP="00B272DF">
      <w:pPr>
        <w:ind w:left="709"/>
        <w:rPr>
          <w:sz w:val="32"/>
        </w:rPr>
      </w:pPr>
      <w:r w:rsidRPr="00B526AB">
        <w:rPr>
          <w:b/>
          <w:sz w:val="32"/>
        </w:rPr>
        <w:t>Omni-channel support</w:t>
      </w:r>
      <w:r w:rsidRPr="00B272DF">
        <w:rPr>
          <w:sz w:val="32"/>
        </w:rPr>
        <w:t>:  A customer will be able choose when and where to interact with the DSP and be able to smoothly switch channels at any time and continue the interaction. Customer data will be consistent and seamlessly available across channels. DCLM will be the single source of truth for customer data.</w:t>
      </w:r>
    </w:p>
    <w:p w14:paraId="2756C0EC" w14:textId="77777777" w:rsidR="00B272DF" w:rsidRPr="00B272DF" w:rsidRDefault="00B272DF" w:rsidP="00B272DF">
      <w:pPr>
        <w:ind w:left="709"/>
        <w:rPr>
          <w:sz w:val="32"/>
        </w:rPr>
      </w:pPr>
    </w:p>
    <w:p w14:paraId="4633DDCC" w14:textId="77777777" w:rsidR="00B272DF" w:rsidRPr="00B272DF" w:rsidRDefault="00B272DF" w:rsidP="00B272DF">
      <w:pPr>
        <w:ind w:left="709"/>
        <w:rPr>
          <w:sz w:val="32"/>
        </w:rPr>
      </w:pPr>
      <w:r w:rsidRPr="00B526AB">
        <w:rPr>
          <w:b/>
          <w:sz w:val="32"/>
        </w:rPr>
        <w:t>Analytics and KPIs</w:t>
      </w:r>
      <w:r w:rsidRPr="00B272DF">
        <w:rPr>
          <w:sz w:val="32"/>
        </w:rPr>
        <w:t>: DCLM provides DSPs the insights on customer behavior as well as on the performance of their CSRs and stores, using state-of-the-art analytics engine built into the system.</w:t>
      </w:r>
    </w:p>
    <w:p w14:paraId="4ED0C090" w14:textId="77777777" w:rsidR="00B272DF" w:rsidRPr="00B272DF" w:rsidRDefault="00B272DF" w:rsidP="00B272DF">
      <w:pPr>
        <w:ind w:left="709"/>
        <w:rPr>
          <w:sz w:val="32"/>
        </w:rPr>
      </w:pPr>
    </w:p>
    <w:p w14:paraId="3DB1DBB5" w14:textId="39782BE8" w:rsidR="004866E9" w:rsidRPr="008C536F" w:rsidRDefault="00B272DF" w:rsidP="00B272DF">
      <w:pPr>
        <w:ind w:left="709"/>
        <w:rPr>
          <w:sz w:val="32"/>
        </w:rPr>
      </w:pPr>
      <w:r w:rsidRPr="00B526AB">
        <w:rPr>
          <w:b/>
          <w:sz w:val="32"/>
        </w:rPr>
        <w:t>Customer Centric Architecture</w:t>
      </w:r>
      <w:r w:rsidRPr="00B272DF">
        <w:rPr>
          <w:sz w:val="32"/>
        </w:rPr>
        <w:t>: DCLM enables DSPs to capture and maintain all customer related information. This eliminates duplication and customer data ambiguity, across various customer functional units. DCLM enables a unified convergent view of a customer and the related information across service lines and channels. It provides a 360-degree view of the customer including the history of interactions and service requests. DCLM users have access to customer information set that is aggregated, maintained, and managed across the enterprise.</w:t>
      </w: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5421F53C" w:rsidR="00CC2BF6" w:rsidRDefault="00CC2BF6" w:rsidP="008C536F">
      <w:pPr>
        <w:ind w:left="709"/>
        <w:rPr>
          <w:sz w:val="32"/>
        </w:rPr>
      </w:pPr>
      <w:bookmarkStart w:id="2" w:name="_Hlk48665866"/>
      <w:bookmarkStart w:id="3" w:name="_Toc490661761"/>
      <w:bookmarkStart w:id="4" w:name="_Toc308441422"/>
      <w:bookmarkEnd w:id="1"/>
      <w:bookmarkEnd w:id="0"/>
    </w:p>
    <w:p w14:paraId="07EA24A9" w14:textId="3A47BF5F" w:rsidR="00070018" w:rsidRPr="00070018" w:rsidRDefault="00070018" w:rsidP="00070018">
      <w:pPr>
        <w:ind w:left="709"/>
        <w:jc w:val="both"/>
        <w:rPr>
          <w:sz w:val="32"/>
        </w:rPr>
      </w:pPr>
      <w:r w:rsidRPr="00070018">
        <w:rPr>
          <w:sz w:val="32"/>
        </w:rPr>
        <w:t>Trouble Ticket enables authorized users to manage customer complaints as well as evaluate the effectiveness of the resolution provided, supported by both manual and dynamic workflows configured in the system.</w:t>
      </w:r>
    </w:p>
    <w:p w14:paraId="26F1BA92" w14:textId="2F7F77B7" w:rsidR="000524F8" w:rsidRDefault="00070018" w:rsidP="00070018">
      <w:pPr>
        <w:ind w:left="709"/>
        <w:jc w:val="both"/>
        <w:rPr>
          <w:sz w:val="32"/>
        </w:rPr>
      </w:pPr>
      <w:r w:rsidRPr="00070018">
        <w:rPr>
          <w:sz w:val="32"/>
        </w:rPr>
        <w:t>Trouble tickets can be divided in various categories, for example, Network, Billing, Order, Payment or Service-related trouble tickets for efficient handling of the tickets.</w:t>
      </w:r>
    </w:p>
    <w:p w14:paraId="48207BD9" w14:textId="77777777" w:rsidR="00070018" w:rsidRDefault="00070018" w:rsidP="00070018">
      <w:pPr>
        <w:ind w:left="709"/>
        <w:jc w:val="both"/>
        <w:rPr>
          <w:sz w:val="32"/>
        </w:rPr>
      </w:pPr>
    </w:p>
    <w:p w14:paraId="0341B235" w14:textId="77777777" w:rsidR="007B337A" w:rsidRDefault="000524F8" w:rsidP="000524F8">
      <w:pPr>
        <w:ind w:left="709"/>
        <w:jc w:val="both"/>
        <w:rPr>
          <w:sz w:val="32"/>
        </w:rPr>
      </w:pPr>
      <w:r>
        <w:rPr>
          <w:sz w:val="32"/>
        </w:rPr>
        <w:t>Some of the Actual Operations supported over this API are</w:t>
      </w:r>
      <w:r w:rsidR="007B337A">
        <w:rPr>
          <w:sz w:val="32"/>
        </w:rPr>
        <w:t>:</w:t>
      </w:r>
    </w:p>
    <w:p w14:paraId="228F3BB9" w14:textId="0A5E3B2D" w:rsidR="000524F8" w:rsidRDefault="000524F8" w:rsidP="000524F8">
      <w:pPr>
        <w:ind w:left="709"/>
        <w:jc w:val="both"/>
        <w:rPr>
          <w:sz w:val="32"/>
        </w:rPr>
      </w:pPr>
    </w:p>
    <w:p w14:paraId="6BF2E306" w14:textId="73CB35E0" w:rsidR="000524F8" w:rsidRDefault="000524F8" w:rsidP="000524F8">
      <w:pPr>
        <w:pStyle w:val="ListParagraph"/>
        <w:numPr>
          <w:ilvl w:val="1"/>
          <w:numId w:val="2"/>
        </w:numPr>
        <w:rPr>
          <w:sz w:val="32"/>
        </w:rPr>
      </w:pPr>
      <w:r>
        <w:rPr>
          <w:sz w:val="32"/>
        </w:rPr>
        <w:t xml:space="preserve">Retrieval </w:t>
      </w:r>
      <w:r w:rsidR="00E80769">
        <w:rPr>
          <w:sz w:val="32"/>
        </w:rPr>
        <w:t xml:space="preserve">the type </w:t>
      </w:r>
      <w:r w:rsidR="00A64CDB">
        <w:rPr>
          <w:sz w:val="32"/>
        </w:rPr>
        <w:t xml:space="preserve">of </w:t>
      </w:r>
      <w:r w:rsidR="00E80769">
        <w:rPr>
          <w:sz w:val="32"/>
        </w:rPr>
        <w:t xml:space="preserve">ticket of </w:t>
      </w:r>
      <w:r w:rsidR="00A64CDB">
        <w:rPr>
          <w:sz w:val="32"/>
        </w:rPr>
        <w:t>an</w:t>
      </w:r>
      <w:r>
        <w:rPr>
          <w:sz w:val="32"/>
        </w:rPr>
        <w:t xml:space="preserve"> individual or an organization</w:t>
      </w:r>
    </w:p>
    <w:p w14:paraId="3E6D8373" w14:textId="1C381CA5" w:rsidR="00A64CDB" w:rsidRDefault="00E80769" w:rsidP="000524F8">
      <w:pPr>
        <w:pStyle w:val="ListParagraph"/>
        <w:numPr>
          <w:ilvl w:val="1"/>
          <w:numId w:val="2"/>
        </w:numPr>
        <w:rPr>
          <w:sz w:val="32"/>
        </w:rPr>
      </w:pPr>
      <w:r>
        <w:rPr>
          <w:sz w:val="32"/>
        </w:rPr>
        <w:t>Creation of trouble ticket</w:t>
      </w:r>
    </w:p>
    <w:p w14:paraId="5FFC4D92" w14:textId="140A28AF" w:rsidR="000524F8" w:rsidRPr="00051DC0" w:rsidRDefault="00E80769" w:rsidP="000524F8">
      <w:pPr>
        <w:pStyle w:val="ListParagraph"/>
        <w:numPr>
          <w:ilvl w:val="1"/>
          <w:numId w:val="2"/>
        </w:numPr>
        <w:rPr>
          <w:sz w:val="32"/>
        </w:rPr>
      </w:pPr>
      <w:r>
        <w:rPr>
          <w:sz w:val="32"/>
        </w:rPr>
        <w:t>Update the trouble ticket</w:t>
      </w:r>
    </w:p>
    <w:p w14:paraId="6D38C58F" w14:textId="7BE9A238" w:rsidR="000524F8" w:rsidRPr="00051DC0" w:rsidRDefault="00E80769" w:rsidP="000524F8">
      <w:pPr>
        <w:pStyle w:val="ListParagraph"/>
        <w:numPr>
          <w:ilvl w:val="1"/>
          <w:numId w:val="2"/>
        </w:numPr>
        <w:rPr>
          <w:sz w:val="32"/>
        </w:rPr>
      </w:pPr>
      <w:r>
        <w:rPr>
          <w:sz w:val="32"/>
        </w:rPr>
        <w:t>Delete the trouble ticket</w:t>
      </w:r>
    </w:p>
    <w:p w14:paraId="35FFF1E4" w14:textId="00EFB0FC" w:rsidR="000524F8" w:rsidRPr="00051DC0" w:rsidRDefault="00E80769" w:rsidP="000524F8">
      <w:pPr>
        <w:pStyle w:val="ListParagraph"/>
        <w:numPr>
          <w:ilvl w:val="1"/>
          <w:numId w:val="2"/>
        </w:numPr>
        <w:rPr>
          <w:sz w:val="32"/>
        </w:rPr>
      </w:pPr>
      <w:r>
        <w:rPr>
          <w:sz w:val="32"/>
        </w:rPr>
        <w:t>SLA based action of the trouble ticket</w:t>
      </w:r>
    </w:p>
    <w:p w14:paraId="0CD7E415" w14:textId="77777777" w:rsidR="00723D42" w:rsidRDefault="00723D42" w:rsidP="000524F8">
      <w:pPr>
        <w:ind w:left="709"/>
        <w:rPr>
          <w:sz w:val="32"/>
        </w:rPr>
      </w:pPr>
    </w:p>
    <w:p w14:paraId="3EF44248" w14:textId="79E5697D" w:rsidR="00723D42" w:rsidRDefault="00E80769" w:rsidP="000524F8">
      <w:pPr>
        <w:ind w:left="709"/>
        <w:rPr>
          <w:sz w:val="32"/>
        </w:rPr>
      </w:pPr>
      <w:r w:rsidRPr="00E80769">
        <w:rPr>
          <w:sz w:val="32"/>
        </w:rPr>
        <w:t>Ticket can be created against a specific Subscription ID, or Invoice Account ID, or Customer ID. A Ticket ID should be generated as soon as mandatory information is captured to create the ticket.</w:t>
      </w:r>
      <w:r w:rsidR="00723D42" w:rsidRPr="00723D42">
        <w:rPr>
          <w:sz w:val="32"/>
        </w:rPr>
        <w:tab/>
      </w:r>
    </w:p>
    <w:p w14:paraId="12274AF3" w14:textId="77777777" w:rsidR="00723D42" w:rsidRDefault="00723D42" w:rsidP="000524F8">
      <w:pPr>
        <w:ind w:left="709"/>
        <w:rPr>
          <w:sz w:val="32"/>
        </w:rPr>
      </w:pPr>
    </w:p>
    <w:p w14:paraId="69A94D85" w14:textId="77777777" w:rsidR="00723D42" w:rsidRDefault="00723D42" w:rsidP="000524F8">
      <w:pPr>
        <w:ind w:left="709"/>
        <w:rPr>
          <w:sz w:val="32"/>
        </w:rPr>
      </w:pPr>
    </w:p>
    <w:p w14:paraId="7C9648ED" w14:textId="28ACF1F3" w:rsidR="00723D42" w:rsidRDefault="00723D42" w:rsidP="000524F8">
      <w:pPr>
        <w:ind w:left="709"/>
        <w:rPr>
          <w:sz w:val="32"/>
        </w:rPr>
      </w:pPr>
    </w:p>
    <w:p w14:paraId="0DCAB552" w14:textId="77777777" w:rsidR="00723D42" w:rsidRDefault="00723D42" w:rsidP="000524F8">
      <w:pPr>
        <w:ind w:left="709"/>
        <w:rPr>
          <w:sz w:val="32"/>
        </w:rPr>
      </w:pPr>
    </w:p>
    <w:p w14:paraId="25072492" w14:textId="77777777" w:rsidR="00723D42" w:rsidRDefault="00723D42" w:rsidP="000524F8">
      <w:pPr>
        <w:ind w:left="709"/>
        <w:rPr>
          <w:sz w:val="32"/>
        </w:rPr>
      </w:pPr>
    </w:p>
    <w:p w14:paraId="4E20896A" w14:textId="177D3A0F" w:rsidR="00282704" w:rsidRDefault="000524F8" w:rsidP="008C536F">
      <w:pPr>
        <w:ind w:left="709"/>
        <w:rPr>
          <w:sz w:val="32"/>
        </w:rPr>
      </w:pPr>
      <w:r w:rsidRPr="00051DC0">
        <w:rPr>
          <w:sz w:val="32"/>
        </w:rPr>
        <w:cr/>
      </w:r>
    </w:p>
    <w:p w14:paraId="3A28FC9C" w14:textId="49DB0517" w:rsidR="00E80769" w:rsidRDefault="00E80769" w:rsidP="008C536F">
      <w:pPr>
        <w:ind w:left="709"/>
        <w:rPr>
          <w:sz w:val="32"/>
        </w:rPr>
      </w:pPr>
    </w:p>
    <w:bookmarkEnd w:id="2"/>
    <w:p w14:paraId="5144834B" w14:textId="208B0B3C"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77777777" w:rsidR="004866E9" w:rsidRPr="008C536F" w:rsidRDefault="004866E9" w:rsidP="008C536F">
      <w:pPr>
        <w:ind w:left="709"/>
        <w:rPr>
          <w:sz w:val="32"/>
        </w:rPr>
      </w:pPr>
    </w:p>
    <w:p w14:paraId="44E59012" w14:textId="78D065ED" w:rsidR="004866E9" w:rsidRPr="008C536F" w:rsidRDefault="00E80769" w:rsidP="008C536F">
      <w:pPr>
        <w:ind w:left="709"/>
        <w:rPr>
          <w:sz w:val="32"/>
        </w:rPr>
      </w:pPr>
      <w:r>
        <w:rPr>
          <w:noProof/>
          <w:sz w:val="32"/>
        </w:rPr>
        <w:drawing>
          <wp:inline distT="0" distB="0" distL="0" distR="0" wp14:anchorId="733E9ADF" wp14:editId="3A0652FB">
            <wp:extent cx="6222012" cy="3724712"/>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5544" cy="3732813"/>
                    </a:xfrm>
                    <a:prstGeom prst="rect">
                      <a:avLst/>
                    </a:prstGeom>
                    <a:noFill/>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7D363BBC" w:rsidR="004323D5" w:rsidRDefault="004323D5" w:rsidP="00E2480C">
      <w:pPr>
        <w:ind w:left="709"/>
        <w:jc w:val="center"/>
        <w:rPr>
          <w:sz w:val="32"/>
        </w:rPr>
      </w:pPr>
    </w:p>
    <w:p w14:paraId="249E8B77" w14:textId="6114320F" w:rsidR="001E1931" w:rsidRPr="008C536F" w:rsidRDefault="007B337A" w:rsidP="00E2480C">
      <w:pPr>
        <w:ind w:left="709"/>
        <w:jc w:val="center"/>
        <w:rPr>
          <w:sz w:val="32"/>
        </w:rPr>
      </w:pPr>
      <w:r>
        <w:rPr>
          <w:sz w:val="32"/>
        </w:rPr>
        <w:object w:dxaOrig="1376" w:dyaOrig="893" w14:anchorId="5934F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85pt;height:44.5pt" o:ole="">
            <v:imagedata r:id="rId8" o:title=""/>
          </v:shape>
          <o:OLEObject Type="Embed" ProgID="Package" ShapeID="_x0000_i1027" DrawAspect="Icon" ObjectID="_1693980654" r:id="rId9"/>
        </w:object>
      </w:r>
    </w:p>
    <w:sectPr w:rsidR="001E1931" w:rsidRPr="008C536F" w:rsidSect="00B01AE1">
      <w:headerReference w:type="default" r:id="rId10"/>
      <w:footerReference w:type="default" r:id="rId11"/>
      <w:headerReference w:type="first" r:id="rId12"/>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24254" w14:textId="77777777" w:rsidR="003B05F9" w:rsidRDefault="003B05F9" w:rsidP="004323D5">
      <w:r>
        <w:separator/>
      </w:r>
    </w:p>
  </w:endnote>
  <w:endnote w:type="continuationSeparator" w:id="0">
    <w:p w14:paraId="64BF2FEF" w14:textId="77777777" w:rsidR="003B05F9" w:rsidRDefault="003B05F9"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0823DC9B"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E80769">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E80769">
      <w:rPr>
        <w:rStyle w:val="PageNumber"/>
        <w:rFonts w:cs="Calibri"/>
        <w:noProof/>
        <w:color w:val="262626"/>
      </w:rPr>
      <w:t>3</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7D28D" w14:textId="77777777" w:rsidR="003B05F9" w:rsidRDefault="003B05F9" w:rsidP="004323D5">
      <w:r>
        <w:separator/>
      </w:r>
    </w:p>
  </w:footnote>
  <w:footnote w:type="continuationSeparator" w:id="0">
    <w:p w14:paraId="662B2B83" w14:textId="77777777" w:rsidR="003B05F9" w:rsidRDefault="003B05F9"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6A2328CC" w:rsidR="00B00710" w:rsidRDefault="00B00710" w:rsidP="00B00710">
    <w:pPr>
      <w:pStyle w:val="Header"/>
      <w:rPr>
        <w:rFonts w:cs="Calibri"/>
      </w:rPr>
    </w:pPr>
  </w:p>
  <w:p w14:paraId="043E31AB" w14:textId="77777777" w:rsidR="00B00710" w:rsidRDefault="00B00710" w:rsidP="00B00710">
    <w:pPr>
      <w:pStyle w:val="Header"/>
      <w:rPr>
        <w:rFonts w:cs="Calibri"/>
      </w:rPr>
    </w:pPr>
  </w:p>
  <w:p w14:paraId="38BA44B2" w14:textId="2F8B6286" w:rsidR="00282704" w:rsidRPr="00282704" w:rsidRDefault="007B337A" w:rsidP="0074356D">
    <w:pPr>
      <w:pStyle w:val="Header"/>
      <w:ind w:right="-567"/>
      <w:rPr>
        <w:rFonts w:cs="Calibri"/>
      </w:rPr>
    </w:pPr>
    <w:r>
      <w:rPr>
        <w:noProof/>
        <w:lang w:eastAsia="zh-CN"/>
      </w:rPr>
      <w:drawing>
        <wp:anchor distT="0" distB="0" distL="114300" distR="114300" simplePos="0" relativeHeight="251665408" behindDoc="1" locked="0" layoutInCell="1" allowOverlap="1" wp14:anchorId="122D0037" wp14:editId="1E394B4E">
          <wp:simplePos x="0" y="0"/>
          <wp:positionH relativeFrom="column">
            <wp:posOffset>5764530</wp:posOffset>
          </wp:positionH>
          <wp:positionV relativeFrom="paragraph">
            <wp:posOffset>33020</wp:posOffset>
          </wp:positionV>
          <wp:extent cx="1276985" cy="266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r w:rsidR="00282704" w:rsidRPr="00282704">
      <w:rPr>
        <w:rFonts w:cs="Calibri"/>
      </w:rPr>
      <w:t>TM Forum Open APIs</w:t>
    </w:r>
  </w:p>
  <w:p w14:paraId="4CD7E750" w14:textId="4809804A"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7557DD78" w:rsidR="00C96C60" w:rsidRDefault="007B337A">
    <w:pPr>
      <w:pStyle w:val="Header"/>
    </w:pPr>
    <w:r>
      <w:rPr>
        <w:noProof/>
        <w:lang w:eastAsia="zh-CN"/>
      </w:rPr>
      <w:drawing>
        <wp:anchor distT="0" distB="0" distL="114300" distR="114300" simplePos="0" relativeHeight="251663360" behindDoc="1" locked="0" layoutInCell="1" allowOverlap="1" wp14:anchorId="18024623" wp14:editId="088ED236">
          <wp:simplePos x="0" y="0"/>
          <wp:positionH relativeFrom="margin">
            <wp:posOffset>5370830</wp:posOffset>
          </wp:positionH>
          <wp:positionV relativeFrom="paragraph">
            <wp:posOffset>352425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7234B7E"/>
    <w:multiLevelType w:val="hybridMultilevel"/>
    <w:tmpl w:val="6C243DDA"/>
    <w:lvl w:ilvl="0" w:tplc="40090001">
      <w:start w:val="1"/>
      <w:numFmt w:val="bullet"/>
      <w:lvlText w:val=""/>
      <w:lvlJc w:val="left"/>
      <w:pPr>
        <w:ind w:left="1429" w:hanging="360"/>
      </w:pPr>
      <w:rPr>
        <w:rFonts w:ascii="Symbol" w:hAnsi="Symbol" w:hint="default"/>
      </w:rPr>
    </w:lvl>
    <w:lvl w:ilvl="1" w:tplc="2C5C13C6">
      <w:numFmt w:val="bullet"/>
      <w:lvlText w:val="•"/>
      <w:lvlJc w:val="left"/>
      <w:pPr>
        <w:ind w:left="1530" w:hanging="360"/>
      </w:pPr>
      <w:rPr>
        <w:rFonts w:ascii="Calibri" w:eastAsiaTheme="minorEastAsia" w:hAnsi="Calibri" w:cs="Calibri"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524F8"/>
    <w:rsid w:val="00070018"/>
    <w:rsid w:val="00134635"/>
    <w:rsid w:val="0014424A"/>
    <w:rsid w:val="0015714B"/>
    <w:rsid w:val="001A18F1"/>
    <w:rsid w:val="001E1931"/>
    <w:rsid w:val="00282704"/>
    <w:rsid w:val="002D7080"/>
    <w:rsid w:val="0033645B"/>
    <w:rsid w:val="00382933"/>
    <w:rsid w:val="003B05F9"/>
    <w:rsid w:val="003C5139"/>
    <w:rsid w:val="004323D5"/>
    <w:rsid w:val="004866E9"/>
    <w:rsid w:val="004F1001"/>
    <w:rsid w:val="00565176"/>
    <w:rsid w:val="00627E15"/>
    <w:rsid w:val="00656B7C"/>
    <w:rsid w:val="00720E69"/>
    <w:rsid w:val="00721988"/>
    <w:rsid w:val="00723D42"/>
    <w:rsid w:val="00727C91"/>
    <w:rsid w:val="007412DF"/>
    <w:rsid w:val="0074356D"/>
    <w:rsid w:val="007A277D"/>
    <w:rsid w:val="007B337A"/>
    <w:rsid w:val="00801167"/>
    <w:rsid w:val="00834582"/>
    <w:rsid w:val="008C536F"/>
    <w:rsid w:val="008D2DCE"/>
    <w:rsid w:val="0090244B"/>
    <w:rsid w:val="009127BC"/>
    <w:rsid w:val="009219E2"/>
    <w:rsid w:val="00995C32"/>
    <w:rsid w:val="009B1AB5"/>
    <w:rsid w:val="009E2554"/>
    <w:rsid w:val="00A64CDB"/>
    <w:rsid w:val="00A77BAC"/>
    <w:rsid w:val="00AA0E6A"/>
    <w:rsid w:val="00AE0285"/>
    <w:rsid w:val="00B00710"/>
    <w:rsid w:val="00B01AE1"/>
    <w:rsid w:val="00B272DF"/>
    <w:rsid w:val="00B526AB"/>
    <w:rsid w:val="00B74B51"/>
    <w:rsid w:val="00BA3364"/>
    <w:rsid w:val="00C96C60"/>
    <w:rsid w:val="00CC2BF6"/>
    <w:rsid w:val="00CD18B2"/>
    <w:rsid w:val="00E2480C"/>
    <w:rsid w:val="00E80769"/>
    <w:rsid w:val="00EE1557"/>
    <w:rsid w:val="00F15F16"/>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4</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7</cp:revision>
  <dcterms:created xsi:type="dcterms:W3CDTF">2021-02-25T19:06:00Z</dcterms:created>
  <dcterms:modified xsi:type="dcterms:W3CDTF">2021-09-24T07:24:00Z</dcterms:modified>
</cp:coreProperties>
</file>