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61C7FF36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Tecnotree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22AACFDD" w14:textId="77777777" w:rsidR="002571DD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0DF50EE1" w:rsidR="00BA3364" w:rsidRDefault="002571DD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TMF681 - C</w:t>
          </w:r>
          <w:r w:rsidR="00F56596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ommunication</w:t>
          </w:r>
          <w:r w:rsidR="00AA0E6A" w:rsidRPr="00AA0E6A">
            <w:rPr>
              <w:rFonts w:cs="Calibri"/>
              <w:b/>
              <w:i/>
              <w:color w:val="404040"/>
              <w:sz w:val="40"/>
              <w:szCs w:val="40"/>
            </w:rPr>
            <w:t xml:space="preserve"> API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0E8347A6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20.5</w:t>
          </w:r>
          <w:r w:rsidR="002571DD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/</w:t>
          </w:r>
          <w:r w:rsidR="002571DD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4.0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1CCC803" w14:textId="0ACAFA24" w:rsidR="00F15F16" w:rsidRDefault="00F15F1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E438255" w14:textId="77777777" w:rsidR="00F56596" w:rsidRPr="0091413C" w:rsidRDefault="00F5659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04E6A92B" w:rsidR="002571DD" w:rsidRDefault="00282704" w:rsidP="00E2480C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070018">
            <w:rPr>
              <w:rFonts w:cs="Calibri"/>
              <w:b/>
              <w:color w:val="404040"/>
              <w:sz w:val="36"/>
            </w:rPr>
            <w:t>21</w:t>
          </w:r>
          <w:r w:rsidR="00070018" w:rsidRPr="00070018">
            <w:rPr>
              <w:rFonts w:cs="Calibri"/>
              <w:b/>
              <w:color w:val="404040"/>
              <w:sz w:val="36"/>
              <w:vertAlign w:val="superscript"/>
            </w:rPr>
            <w:t>st</w:t>
          </w:r>
          <w:r w:rsidR="00070018">
            <w:rPr>
              <w:rFonts w:cs="Calibri"/>
              <w:b/>
              <w:color w:val="404040"/>
              <w:sz w:val="36"/>
            </w:rPr>
            <w:t xml:space="preserve"> September</w:t>
          </w:r>
          <w:r w:rsidR="00AA0E6A">
            <w:rPr>
              <w:rFonts w:cs="Calibri"/>
              <w:b/>
              <w:color w:val="404040"/>
              <w:sz w:val="36"/>
            </w:rPr>
            <w:t xml:space="preserve"> 2021</w:t>
          </w:r>
        </w:p>
        <w:p w14:paraId="1FF47FAF" w14:textId="77777777" w:rsidR="002571DD" w:rsidRDefault="002571DD">
          <w:pPr>
            <w:rPr>
              <w:rFonts w:cs="Calibri"/>
              <w:b/>
              <w:color w:val="404040"/>
              <w:sz w:val="36"/>
            </w:rPr>
          </w:pPr>
          <w:r>
            <w:rPr>
              <w:rFonts w:cs="Calibri"/>
              <w:b/>
              <w:color w:val="404040"/>
              <w:sz w:val="36"/>
            </w:rPr>
            <w:br w:type="page"/>
          </w:r>
        </w:p>
        <w:p w14:paraId="103C2725" w14:textId="7B565032" w:rsidR="00282704" w:rsidRDefault="00BA2738" w:rsidP="00B46F5F"/>
      </w:sdtContent>
    </w:sdt>
    <w:bookmarkStart w:id="0" w:name="_Toc383691178" w:displacedByCustomXml="prev"/>
    <w:bookmarkStart w:id="1" w:name="_Ref320697427" w:displacedByCustomXml="prev"/>
    <w:p w14:paraId="3A6EE750" w14:textId="680FDC0B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43798F5A" w14:textId="77777777" w:rsidR="00B272DF" w:rsidRPr="00B272DF" w:rsidRDefault="00B272DF" w:rsidP="00B272DF">
      <w:pPr>
        <w:ind w:left="709"/>
        <w:rPr>
          <w:b/>
          <w:bCs/>
          <w:sz w:val="36"/>
          <w:lang w:bidi="en-US"/>
        </w:rPr>
      </w:pPr>
    </w:p>
    <w:p w14:paraId="301E8279" w14:textId="77777777" w:rsidR="002571DD" w:rsidRDefault="00F56596" w:rsidP="00F56596">
      <w:pPr>
        <w:ind w:left="709"/>
        <w:rPr>
          <w:sz w:val="32"/>
        </w:rPr>
      </w:pPr>
      <w:r>
        <w:rPr>
          <w:sz w:val="32"/>
        </w:rPr>
        <w:t xml:space="preserve">Tecnotree Digital Accelerator platform </w:t>
      </w:r>
      <w:r w:rsidRPr="00F56596">
        <w:rPr>
          <w:sz w:val="32"/>
        </w:rPr>
        <w:t>powered by Microservices based architecture and act</w:t>
      </w:r>
      <w:r>
        <w:rPr>
          <w:sz w:val="32"/>
        </w:rPr>
        <w:t>s</w:t>
      </w:r>
      <w:r w:rsidRPr="00F56596">
        <w:rPr>
          <w:sz w:val="32"/>
        </w:rPr>
        <w:t xml:space="preserve"> as a comprehensive fulfilment tool that enables DSP to address the growing consumer appetite for services across the spectrum.</w:t>
      </w:r>
    </w:p>
    <w:p w14:paraId="7A0EF75C" w14:textId="1D801667" w:rsidR="00F56596" w:rsidRDefault="00F56596" w:rsidP="00F56596">
      <w:pPr>
        <w:ind w:left="709"/>
        <w:rPr>
          <w:sz w:val="32"/>
        </w:rPr>
      </w:pPr>
      <w:r w:rsidRPr="00F56596">
        <w:rPr>
          <w:sz w:val="32"/>
        </w:rPr>
        <w:t xml:space="preserve">Below listed are the modules of Digital Accelerator Platform: </w:t>
      </w:r>
    </w:p>
    <w:p w14:paraId="72144E73" w14:textId="77777777" w:rsidR="002571DD" w:rsidRPr="00F56596" w:rsidRDefault="002571DD" w:rsidP="00F56596">
      <w:pPr>
        <w:ind w:left="709"/>
        <w:rPr>
          <w:sz w:val="32"/>
        </w:rPr>
      </w:pPr>
    </w:p>
    <w:p w14:paraId="2B3490D7" w14:textId="40F8E382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Digital API Manager</w:t>
      </w:r>
      <w:r w:rsidRPr="00F56596">
        <w:rPr>
          <w:sz w:val="32"/>
        </w:rPr>
        <w:t xml:space="preserve"> (API Gateway and Digital Integration Accelerator)</w:t>
      </w:r>
      <w:r>
        <w:rPr>
          <w:sz w:val="32"/>
        </w:rPr>
        <w:t xml:space="preserve">: </w:t>
      </w:r>
      <w:r w:rsidRPr="00F56596">
        <w:rPr>
          <w:sz w:val="32"/>
        </w:rPr>
        <w:t>Digital API Manager is bifurcated into two components i.e. API Gateway and Digital Integration Accelerator to act as a Single-Entry point supporting REST and Non REST based API communications.</w:t>
      </w:r>
    </w:p>
    <w:p w14:paraId="1AA561CC" w14:textId="3A276141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Orchestrator</w:t>
      </w:r>
      <w:r>
        <w:rPr>
          <w:sz w:val="32"/>
        </w:rPr>
        <w:t xml:space="preserve">: </w:t>
      </w:r>
      <w:r w:rsidRPr="00F56596">
        <w:rPr>
          <w:sz w:val="32"/>
        </w:rPr>
        <w:t xml:space="preserve">Orchestrator provides a workflow engine for Microservices orchestration. Orchestrator ensures that once started, flows are always carried out fully, retrying steps in case of failures. Along the way, Orchestrator maintains a complete audit log so that the progress of flows can be monitored. Orchestrator is fault tolerant and scales seamlessly to handle growing transaction volumes.         </w:t>
      </w:r>
    </w:p>
    <w:p w14:paraId="55A592D8" w14:textId="1C34F0B4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Platform Services</w:t>
      </w:r>
      <w:r>
        <w:rPr>
          <w:sz w:val="32"/>
        </w:rPr>
        <w:t xml:space="preserve">: </w:t>
      </w:r>
      <w:r w:rsidRPr="00F56596">
        <w:rPr>
          <w:sz w:val="32"/>
        </w:rPr>
        <w:t>Operations Platform provides a common runtime environment for all Tecnotree applications. It is the operation, administration and maintenance (OA&amp;M) subsystem.</w:t>
      </w:r>
    </w:p>
    <w:p w14:paraId="6E6E0073" w14:textId="2E58A9FB" w:rsidR="004C798F" w:rsidRDefault="004C798F" w:rsidP="004C798F">
      <w:pPr>
        <w:ind w:left="709"/>
        <w:rPr>
          <w:sz w:val="32"/>
        </w:rPr>
      </w:pPr>
    </w:p>
    <w:p w14:paraId="1A7DBB22" w14:textId="4DFECE06" w:rsidR="004C798F" w:rsidRDefault="004C798F" w:rsidP="004C798F">
      <w:pPr>
        <w:ind w:left="709"/>
        <w:rPr>
          <w:sz w:val="32"/>
        </w:rPr>
      </w:pPr>
    </w:p>
    <w:p w14:paraId="43329E43" w14:textId="3AF8A949" w:rsidR="004C798F" w:rsidRDefault="004C798F" w:rsidP="004C798F">
      <w:pPr>
        <w:ind w:left="709"/>
        <w:rPr>
          <w:sz w:val="32"/>
        </w:rPr>
      </w:pPr>
    </w:p>
    <w:p w14:paraId="70833760" w14:textId="0C3627F8" w:rsidR="00F56596" w:rsidRDefault="00F56596" w:rsidP="004C798F">
      <w:pPr>
        <w:ind w:left="709"/>
        <w:rPr>
          <w:sz w:val="32"/>
        </w:rPr>
      </w:pPr>
    </w:p>
    <w:p w14:paraId="14A81D67" w14:textId="7D06C7A3" w:rsidR="00F56596" w:rsidRDefault="00F56596" w:rsidP="004C798F">
      <w:pPr>
        <w:ind w:left="709"/>
        <w:rPr>
          <w:sz w:val="32"/>
        </w:rPr>
      </w:pPr>
    </w:p>
    <w:p w14:paraId="0825AEC1" w14:textId="72B40B22" w:rsidR="00F56596" w:rsidRDefault="00F56596" w:rsidP="004C798F">
      <w:pPr>
        <w:ind w:left="709"/>
        <w:rPr>
          <w:sz w:val="32"/>
        </w:rPr>
      </w:pPr>
    </w:p>
    <w:p w14:paraId="001C195B" w14:textId="119553BC" w:rsidR="00F56596" w:rsidRDefault="00F56596" w:rsidP="004C798F">
      <w:pPr>
        <w:ind w:left="709"/>
        <w:rPr>
          <w:sz w:val="32"/>
        </w:rPr>
      </w:pPr>
    </w:p>
    <w:p w14:paraId="28BA134A" w14:textId="77777777" w:rsidR="00F56596" w:rsidRDefault="00F56596" w:rsidP="004C798F">
      <w:pPr>
        <w:ind w:left="709"/>
        <w:rPr>
          <w:sz w:val="32"/>
        </w:rPr>
      </w:pPr>
    </w:p>
    <w:p w14:paraId="2AE18A30" w14:textId="3E4E5A96" w:rsidR="004C798F" w:rsidRDefault="004C798F" w:rsidP="004C798F">
      <w:pPr>
        <w:ind w:left="709"/>
        <w:rPr>
          <w:sz w:val="32"/>
        </w:rPr>
      </w:pPr>
    </w:p>
    <w:p w14:paraId="5EF60F9F" w14:textId="77777777" w:rsidR="004C798F" w:rsidRDefault="004C798F" w:rsidP="004C798F">
      <w:pPr>
        <w:ind w:left="709"/>
        <w:rPr>
          <w:sz w:val="32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5421F53C" w:rsidR="00CC2BF6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160EC953" w14:textId="47B9B006" w:rsidR="00E31F8B" w:rsidRDefault="00E31F8B" w:rsidP="00E31F8B">
      <w:pPr>
        <w:ind w:left="709"/>
        <w:rPr>
          <w:sz w:val="32"/>
        </w:rPr>
      </w:pPr>
      <w:r>
        <w:rPr>
          <w:sz w:val="32"/>
        </w:rPr>
        <w:t>Notification services in DAP</w:t>
      </w:r>
      <w:r w:rsidRPr="00E31F8B">
        <w:rPr>
          <w:sz w:val="32"/>
        </w:rPr>
        <w:t xml:space="preserve"> is implemented as a common shared service for all the IT applications.</w:t>
      </w:r>
      <w:r>
        <w:rPr>
          <w:sz w:val="32"/>
        </w:rPr>
        <w:t xml:space="preserve"> </w:t>
      </w:r>
      <w:r w:rsidRPr="00E31F8B">
        <w:rPr>
          <w:sz w:val="32"/>
        </w:rPr>
        <w:t>Whenever there is an application which needs to manage or send the message to the customer, this</w:t>
      </w:r>
      <w:r>
        <w:rPr>
          <w:sz w:val="32"/>
        </w:rPr>
        <w:t xml:space="preserve"> </w:t>
      </w:r>
      <w:r w:rsidRPr="00E31F8B">
        <w:rPr>
          <w:sz w:val="32"/>
        </w:rPr>
        <w:t>application can invoke the “communication” API to dispatch the notification</w:t>
      </w:r>
      <w:r>
        <w:rPr>
          <w:sz w:val="32"/>
        </w:rPr>
        <w:t>.</w:t>
      </w:r>
    </w:p>
    <w:p w14:paraId="6B6E077B" w14:textId="77777777" w:rsidR="00E31F8B" w:rsidRDefault="00E31F8B" w:rsidP="00997689">
      <w:pPr>
        <w:ind w:left="709"/>
        <w:rPr>
          <w:sz w:val="32"/>
        </w:rPr>
      </w:pPr>
    </w:p>
    <w:p w14:paraId="7B0A3615" w14:textId="0E42AA9C" w:rsidR="00997689" w:rsidRPr="00997689" w:rsidRDefault="00997689" w:rsidP="00997689">
      <w:pPr>
        <w:ind w:left="709"/>
        <w:rPr>
          <w:sz w:val="32"/>
        </w:rPr>
      </w:pPr>
      <w:r w:rsidRPr="00997689">
        <w:rPr>
          <w:sz w:val="32"/>
        </w:rPr>
        <w:t>Reach or Engage millions of customers over their preferred channels with just one API call.</w:t>
      </w:r>
    </w:p>
    <w:p w14:paraId="51C9B751" w14:textId="55E83AF8" w:rsidR="00997689" w:rsidRDefault="00997689" w:rsidP="00997689">
      <w:pPr>
        <w:ind w:left="709"/>
        <w:rPr>
          <w:sz w:val="32"/>
        </w:rPr>
      </w:pPr>
      <w:r w:rsidRPr="00997689">
        <w:rPr>
          <w:sz w:val="32"/>
        </w:rPr>
        <w:t>Notification allows administrator to quickly define –</w:t>
      </w:r>
    </w:p>
    <w:p w14:paraId="492B15DC" w14:textId="77777777" w:rsidR="002571DD" w:rsidRPr="00997689" w:rsidRDefault="002571DD" w:rsidP="00997689">
      <w:pPr>
        <w:ind w:left="709"/>
        <w:rPr>
          <w:sz w:val="32"/>
        </w:rPr>
      </w:pPr>
    </w:p>
    <w:p w14:paraId="428A89A6" w14:textId="034F1382" w:rsidR="00997689" w:rsidRPr="00997689" w:rsidRDefault="00997689" w:rsidP="00997689">
      <w:pPr>
        <w:pStyle w:val="ListParagraph"/>
        <w:numPr>
          <w:ilvl w:val="0"/>
          <w:numId w:val="5"/>
        </w:numPr>
        <w:rPr>
          <w:sz w:val="32"/>
        </w:rPr>
      </w:pPr>
      <w:r w:rsidRPr="00997689">
        <w:rPr>
          <w:sz w:val="32"/>
        </w:rPr>
        <w:t>When to send the notification</w:t>
      </w:r>
    </w:p>
    <w:p w14:paraId="57CF7C5F" w14:textId="6EA6825C" w:rsidR="00997689" w:rsidRPr="00997689" w:rsidRDefault="00997689" w:rsidP="00997689">
      <w:pPr>
        <w:pStyle w:val="ListParagraph"/>
        <w:numPr>
          <w:ilvl w:val="0"/>
          <w:numId w:val="5"/>
        </w:numPr>
        <w:rPr>
          <w:sz w:val="32"/>
        </w:rPr>
      </w:pPr>
      <w:r w:rsidRPr="00997689">
        <w:rPr>
          <w:sz w:val="32"/>
        </w:rPr>
        <w:t>Who receives the notification</w:t>
      </w:r>
    </w:p>
    <w:p w14:paraId="4DE324E6" w14:textId="08CBDA9E" w:rsidR="00997689" w:rsidRPr="00997689" w:rsidRDefault="00997689" w:rsidP="00997689">
      <w:pPr>
        <w:pStyle w:val="ListParagraph"/>
        <w:numPr>
          <w:ilvl w:val="0"/>
          <w:numId w:val="5"/>
        </w:numPr>
        <w:rPr>
          <w:sz w:val="32"/>
        </w:rPr>
      </w:pPr>
      <w:r w:rsidRPr="00997689">
        <w:rPr>
          <w:sz w:val="32"/>
        </w:rPr>
        <w:t>What content is in the notification</w:t>
      </w:r>
    </w:p>
    <w:p w14:paraId="31E4CEA3" w14:textId="77777777" w:rsidR="002571DD" w:rsidRDefault="002571DD" w:rsidP="00E31F8B">
      <w:pPr>
        <w:ind w:left="709"/>
        <w:rPr>
          <w:sz w:val="32"/>
        </w:rPr>
      </w:pPr>
    </w:p>
    <w:p w14:paraId="155D5377" w14:textId="14F263A1" w:rsidR="00997689" w:rsidRDefault="00E31F8B" w:rsidP="00E31F8B">
      <w:pPr>
        <w:ind w:left="709"/>
        <w:rPr>
          <w:sz w:val="32"/>
        </w:rPr>
      </w:pPr>
      <w:r w:rsidRPr="00E31F8B">
        <w:rPr>
          <w:sz w:val="32"/>
        </w:rPr>
        <w:t>Notification is a pre-built common platform service. The user can easily engage with the customers over the preferred channel. The user can send notifications for low balance, threshold, birthday/ anniversary greetings, auto expiry/renewal/redemption, promotions and so on. Notification templates are also provided so that makes it simple to configure notifications. Notifications can be to an individual or group.</w:t>
      </w:r>
    </w:p>
    <w:p w14:paraId="44EDF96C" w14:textId="31D81111" w:rsidR="002571DD" w:rsidRDefault="002571DD">
      <w:pPr>
        <w:rPr>
          <w:sz w:val="32"/>
        </w:rPr>
      </w:pPr>
      <w:r>
        <w:rPr>
          <w:sz w:val="32"/>
        </w:rPr>
        <w:br w:type="page"/>
      </w:r>
    </w:p>
    <w:bookmarkEnd w:id="2"/>
    <w:p w14:paraId="5144834B" w14:textId="208B0B3C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44E77A29" w:rsidR="004866E9" w:rsidRPr="008C536F" w:rsidRDefault="005169AE" w:rsidP="008C536F">
      <w:pPr>
        <w:ind w:left="709"/>
        <w:rPr>
          <w:sz w:val="32"/>
        </w:rPr>
      </w:pPr>
      <w:r>
        <w:rPr>
          <w:noProof/>
        </w:rPr>
        <w:drawing>
          <wp:inline distT="0" distB="0" distL="0" distR="0" wp14:anchorId="7F464617" wp14:editId="45FBE055">
            <wp:extent cx="5166360" cy="419620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419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57941D15" w:rsidR="00282704" w:rsidRDefault="00282704" w:rsidP="008C536F">
      <w:pPr>
        <w:ind w:left="709"/>
        <w:rPr>
          <w:sz w:val="32"/>
        </w:rPr>
      </w:pPr>
    </w:p>
    <w:p w14:paraId="014AF9A6" w14:textId="4D3BB451" w:rsidR="004C798F" w:rsidRPr="008C536F" w:rsidRDefault="004C798F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7D363BBC" w:rsidR="004323D5" w:rsidRDefault="004323D5" w:rsidP="00E2480C">
      <w:pPr>
        <w:ind w:left="709"/>
        <w:jc w:val="center"/>
        <w:rPr>
          <w:sz w:val="32"/>
        </w:rPr>
      </w:pPr>
    </w:p>
    <w:p w14:paraId="249E8B77" w14:textId="149F0886" w:rsidR="001E1931" w:rsidRPr="008C536F" w:rsidRDefault="002571DD" w:rsidP="00E2480C">
      <w:pPr>
        <w:ind w:left="709"/>
        <w:jc w:val="center"/>
        <w:rPr>
          <w:sz w:val="32"/>
        </w:rPr>
      </w:pPr>
      <w:r>
        <w:rPr>
          <w:sz w:val="32"/>
        </w:rPr>
        <w:object w:dxaOrig="1376" w:dyaOrig="893" w14:anchorId="36E6D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.85pt;height:44.5pt" o:ole="">
            <v:imagedata r:id="rId8" o:title=""/>
          </v:shape>
          <o:OLEObject Type="Embed" ProgID="Package" ShapeID="_x0000_i1027" DrawAspect="Icon" ObjectID="_1693983905" r:id="rId9"/>
        </w:object>
      </w:r>
    </w:p>
    <w:sectPr w:rsidR="001E1931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AB92" w14:textId="77777777" w:rsidR="00BA2738" w:rsidRDefault="00BA2738" w:rsidP="004323D5">
      <w:r>
        <w:separator/>
      </w:r>
    </w:p>
  </w:endnote>
  <w:endnote w:type="continuationSeparator" w:id="0">
    <w:p w14:paraId="2107BECD" w14:textId="77777777" w:rsidR="00BA2738" w:rsidRDefault="00BA2738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41C65DAE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5169AE">
      <w:rPr>
        <w:rStyle w:val="PageNumber"/>
        <w:rFonts w:cs="Calibri"/>
        <w:noProof/>
        <w:color w:val="262626"/>
      </w:rPr>
      <w:t>3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5169AE">
      <w:rPr>
        <w:rStyle w:val="PageNumber"/>
        <w:rFonts w:cs="Calibri"/>
        <w:noProof/>
        <w:color w:val="262626"/>
      </w:rPr>
      <w:t>3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838B" w14:textId="77777777" w:rsidR="00BA2738" w:rsidRDefault="00BA2738" w:rsidP="004323D5">
      <w:r>
        <w:separator/>
      </w:r>
    </w:p>
  </w:footnote>
  <w:footnote w:type="continuationSeparator" w:id="0">
    <w:p w14:paraId="1EC99856" w14:textId="77777777" w:rsidR="00BA2738" w:rsidRDefault="00BA2738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2B3FF494" w:rsidR="00B00710" w:rsidRDefault="00B00710" w:rsidP="00B00710">
    <w:pPr>
      <w:pStyle w:val="Header"/>
      <w:rPr>
        <w:rFonts w:cs="Calibri"/>
      </w:rPr>
    </w:pPr>
  </w:p>
  <w:p w14:paraId="043E31AB" w14:textId="2DC3AD20" w:rsidR="00B00710" w:rsidRDefault="00B00710" w:rsidP="00B00710">
    <w:pPr>
      <w:pStyle w:val="Header"/>
      <w:rPr>
        <w:rFonts w:cs="Calibri"/>
      </w:rPr>
    </w:pPr>
  </w:p>
  <w:p w14:paraId="38BA44B2" w14:textId="4F968F22" w:rsidR="00282704" w:rsidRPr="00282704" w:rsidRDefault="002571DD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33021530" wp14:editId="557B3970">
          <wp:simplePos x="0" y="0"/>
          <wp:positionH relativeFrom="margin">
            <wp:posOffset>5851939</wp:posOffset>
          </wp:positionH>
          <wp:positionV relativeFrom="paragraph">
            <wp:posOffset>7620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3FF8A9C7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0AC4FFD4" w:rsidR="00C96C60" w:rsidRDefault="002571DD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36009C56" wp14:editId="0210A831">
          <wp:simplePos x="0" y="0"/>
          <wp:positionH relativeFrom="margin">
            <wp:posOffset>5370830</wp:posOffset>
          </wp:positionH>
          <wp:positionV relativeFrom="paragraph">
            <wp:posOffset>412336</wp:posOffset>
          </wp:positionV>
          <wp:extent cx="1738630" cy="359410"/>
          <wp:effectExtent l="0" t="0" r="0" b="254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E45"/>
    <w:multiLevelType w:val="hybridMultilevel"/>
    <w:tmpl w:val="1A825E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B347F9"/>
    <w:multiLevelType w:val="hybridMultilevel"/>
    <w:tmpl w:val="C2908B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5220"/>
    <w:multiLevelType w:val="hybridMultilevel"/>
    <w:tmpl w:val="976237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234B7E"/>
    <w:multiLevelType w:val="hybridMultilevel"/>
    <w:tmpl w:val="6C243DD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5C13C6">
      <w:numFmt w:val="bullet"/>
      <w:lvlText w:val="•"/>
      <w:lvlJc w:val="left"/>
      <w:pPr>
        <w:ind w:left="1530" w:hanging="360"/>
      </w:pPr>
      <w:rPr>
        <w:rFonts w:ascii="Calibri" w:eastAsiaTheme="minorEastAsia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5179D"/>
    <w:rsid w:val="000524F8"/>
    <w:rsid w:val="00070018"/>
    <w:rsid w:val="00134635"/>
    <w:rsid w:val="0014424A"/>
    <w:rsid w:val="0015714B"/>
    <w:rsid w:val="001A18F1"/>
    <w:rsid w:val="001E1931"/>
    <w:rsid w:val="0020640A"/>
    <w:rsid w:val="002239AA"/>
    <w:rsid w:val="00235644"/>
    <w:rsid w:val="002571DD"/>
    <w:rsid w:val="00282704"/>
    <w:rsid w:val="002D7080"/>
    <w:rsid w:val="0033645B"/>
    <w:rsid w:val="00382933"/>
    <w:rsid w:val="003C5139"/>
    <w:rsid w:val="004323D5"/>
    <w:rsid w:val="004866E9"/>
    <w:rsid w:val="004C798F"/>
    <w:rsid w:val="004F1001"/>
    <w:rsid w:val="005169AE"/>
    <w:rsid w:val="00565176"/>
    <w:rsid w:val="00627E15"/>
    <w:rsid w:val="00656B7C"/>
    <w:rsid w:val="00720E69"/>
    <w:rsid w:val="00721988"/>
    <w:rsid w:val="00723D42"/>
    <w:rsid w:val="00727C91"/>
    <w:rsid w:val="007412DF"/>
    <w:rsid w:val="0074356D"/>
    <w:rsid w:val="007A277D"/>
    <w:rsid w:val="00801167"/>
    <w:rsid w:val="00834582"/>
    <w:rsid w:val="008C536F"/>
    <w:rsid w:val="008D2DCE"/>
    <w:rsid w:val="0090244B"/>
    <w:rsid w:val="009127BC"/>
    <w:rsid w:val="009219E2"/>
    <w:rsid w:val="009739CB"/>
    <w:rsid w:val="00995C32"/>
    <w:rsid w:val="00997689"/>
    <w:rsid w:val="009B1AB5"/>
    <w:rsid w:val="009E2554"/>
    <w:rsid w:val="00A64CDB"/>
    <w:rsid w:val="00A77BAC"/>
    <w:rsid w:val="00A942DB"/>
    <w:rsid w:val="00AA0E6A"/>
    <w:rsid w:val="00AE0285"/>
    <w:rsid w:val="00B00710"/>
    <w:rsid w:val="00B01AE1"/>
    <w:rsid w:val="00B272DF"/>
    <w:rsid w:val="00B46F5F"/>
    <w:rsid w:val="00B526AB"/>
    <w:rsid w:val="00B74B51"/>
    <w:rsid w:val="00BA2738"/>
    <w:rsid w:val="00BA3364"/>
    <w:rsid w:val="00C96C60"/>
    <w:rsid w:val="00CC2BF6"/>
    <w:rsid w:val="00CD18B2"/>
    <w:rsid w:val="00E2480C"/>
    <w:rsid w:val="00E31F8B"/>
    <w:rsid w:val="00E80769"/>
    <w:rsid w:val="00EE1557"/>
    <w:rsid w:val="00F15F16"/>
    <w:rsid w:val="00F24D71"/>
    <w:rsid w:val="00F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13</cp:revision>
  <dcterms:created xsi:type="dcterms:W3CDTF">2021-02-25T19:06:00Z</dcterms:created>
  <dcterms:modified xsi:type="dcterms:W3CDTF">2021-09-24T08:18:00Z</dcterms:modified>
</cp:coreProperties>
</file>