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61C7FF36" w:rsidR="00BA3364"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AA0E6A">
            <w:rPr>
              <w:rFonts w:cs="Calibri"/>
              <w:b/>
              <w:i/>
              <w:color w:val="404040"/>
              <w:sz w:val="40"/>
              <w:szCs w:val="40"/>
              <w:lang w:val="en-GB"/>
            </w:rPr>
            <w:t>Tecnotree</w:t>
          </w:r>
        </w:p>
        <w:p w14:paraId="514950AB" w14:textId="77777777" w:rsidR="00F15F16" w:rsidRPr="00BA3364" w:rsidRDefault="00F15F16" w:rsidP="008C536F">
          <w:pPr>
            <w:keepNext/>
            <w:keepLines/>
            <w:spacing w:line="340" w:lineRule="atLeast"/>
            <w:ind w:left="709"/>
            <w:rPr>
              <w:rFonts w:cs="Calibri"/>
              <w:i/>
              <w:color w:val="404040"/>
              <w:sz w:val="40"/>
              <w:szCs w:val="40"/>
              <w:lang w:val="en-GB"/>
            </w:rPr>
          </w:pPr>
        </w:p>
        <w:p w14:paraId="52F667F0" w14:textId="77777777" w:rsidR="00C9645A"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128A426" w14:textId="43764F67" w:rsidR="00BA3364" w:rsidRDefault="00C9645A" w:rsidP="008C536F">
          <w:pPr>
            <w:keepNext/>
            <w:keepLines/>
            <w:spacing w:line="340" w:lineRule="atLeast"/>
            <w:ind w:left="709"/>
            <w:rPr>
              <w:rFonts w:cs="Calibri"/>
              <w:b/>
              <w:i/>
              <w:color w:val="404040"/>
              <w:sz w:val="40"/>
              <w:szCs w:val="40"/>
              <w:lang w:val="en-GB"/>
            </w:rPr>
          </w:pPr>
          <w:r>
            <w:rPr>
              <w:rFonts w:cs="Calibri"/>
              <w:b/>
              <w:i/>
              <w:color w:val="404040"/>
              <w:sz w:val="40"/>
              <w:szCs w:val="40"/>
              <w:lang w:val="en-GB"/>
            </w:rPr>
            <w:t xml:space="preserve">TMF645 - </w:t>
          </w:r>
          <w:r w:rsidR="000D53CD">
            <w:rPr>
              <w:rFonts w:cs="Calibri"/>
              <w:b/>
              <w:i/>
              <w:color w:val="404040"/>
              <w:sz w:val="40"/>
              <w:szCs w:val="40"/>
              <w:lang w:val="en-GB"/>
            </w:rPr>
            <w:t>Service Qualification</w:t>
          </w:r>
          <w:r w:rsidR="00AA0E6A" w:rsidRPr="00AA0E6A">
            <w:rPr>
              <w:rFonts w:cs="Calibri"/>
              <w:b/>
              <w:i/>
              <w:color w:val="404040"/>
              <w:sz w:val="40"/>
              <w:szCs w:val="40"/>
            </w:rPr>
            <w:t xml:space="preserve"> API</w:t>
          </w:r>
        </w:p>
        <w:p w14:paraId="273D0634" w14:textId="77777777" w:rsidR="00E2480C" w:rsidRPr="00BA3364" w:rsidRDefault="00E2480C" w:rsidP="008C536F">
          <w:pPr>
            <w:keepNext/>
            <w:keepLines/>
            <w:spacing w:line="340" w:lineRule="atLeast"/>
            <w:ind w:left="709"/>
            <w:rPr>
              <w:rFonts w:cs="Calibri"/>
              <w:i/>
              <w:color w:val="404040"/>
              <w:sz w:val="40"/>
              <w:szCs w:val="40"/>
              <w:lang w:val="en-GB"/>
            </w:rPr>
          </w:pPr>
        </w:p>
        <w:p w14:paraId="3F2E29AF" w14:textId="0D125B0D"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AA0E6A">
            <w:rPr>
              <w:rFonts w:cs="Calibri"/>
              <w:b/>
              <w:i/>
              <w:color w:val="404040"/>
              <w:sz w:val="40"/>
              <w:szCs w:val="40"/>
              <w:lang w:val="en-GB"/>
            </w:rPr>
            <w:t xml:space="preserve">R </w:t>
          </w:r>
          <w:r w:rsidR="000D53CD">
            <w:rPr>
              <w:rFonts w:cs="Calibri"/>
              <w:b/>
              <w:i/>
              <w:color w:val="404040"/>
              <w:sz w:val="40"/>
              <w:szCs w:val="40"/>
              <w:lang w:val="en-GB"/>
            </w:rPr>
            <w:t>20</w:t>
          </w:r>
          <w:r w:rsidR="004C798F">
            <w:rPr>
              <w:rFonts w:cs="Calibri"/>
              <w:b/>
              <w:i/>
              <w:color w:val="404040"/>
              <w:sz w:val="40"/>
              <w:szCs w:val="40"/>
              <w:lang w:val="en-GB"/>
            </w:rPr>
            <w:t>.</w:t>
          </w:r>
          <w:r w:rsidR="000D53CD">
            <w:rPr>
              <w:rFonts w:cs="Calibri"/>
              <w:b/>
              <w:i/>
              <w:color w:val="404040"/>
              <w:sz w:val="40"/>
              <w:szCs w:val="40"/>
              <w:lang w:val="en-GB"/>
            </w:rPr>
            <w:t>5</w:t>
          </w:r>
          <w:r w:rsidR="00C9645A">
            <w:rPr>
              <w:rFonts w:cs="Calibri"/>
              <w:b/>
              <w:i/>
              <w:color w:val="404040"/>
              <w:sz w:val="40"/>
              <w:szCs w:val="40"/>
              <w:lang w:val="en-GB"/>
            </w:rPr>
            <w:t xml:space="preserve"> </w:t>
          </w:r>
          <w:r w:rsidR="00A078B3">
            <w:rPr>
              <w:rFonts w:cs="Calibri"/>
              <w:b/>
              <w:i/>
              <w:color w:val="404040"/>
              <w:sz w:val="40"/>
              <w:szCs w:val="40"/>
              <w:lang w:val="en-GB"/>
            </w:rPr>
            <w:t>/</w:t>
          </w:r>
          <w:r w:rsidR="00C9645A">
            <w:rPr>
              <w:rFonts w:cs="Calibri"/>
              <w:b/>
              <w:i/>
              <w:color w:val="404040"/>
              <w:sz w:val="40"/>
              <w:szCs w:val="40"/>
              <w:lang w:val="en-GB"/>
            </w:rPr>
            <w:t xml:space="preserve"> </w:t>
          </w:r>
          <w:r w:rsidR="00A078B3">
            <w:rPr>
              <w:rFonts w:cs="Calibri"/>
              <w:b/>
              <w:i/>
              <w:color w:val="404040"/>
              <w:sz w:val="40"/>
              <w:szCs w:val="40"/>
              <w:lang w:val="en-GB"/>
            </w:rPr>
            <w:t>4.</w:t>
          </w:r>
          <w:r w:rsidR="000D53CD">
            <w:rPr>
              <w:rFonts w:cs="Calibri"/>
              <w:b/>
              <w:i/>
              <w:color w:val="404040"/>
              <w:sz w:val="40"/>
              <w:szCs w:val="40"/>
              <w:lang w:val="en-GB"/>
            </w:rPr>
            <w:t>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6B8DCB5A" w14:textId="04A890EF" w:rsidR="00E2480C" w:rsidRDefault="00E2480C" w:rsidP="008C536F">
          <w:pPr>
            <w:tabs>
              <w:tab w:val="right" w:pos="9360"/>
            </w:tabs>
            <w:ind w:left="709"/>
            <w:rPr>
              <w:rFonts w:cs="Calibri"/>
              <w:b/>
              <w:color w:val="404040"/>
              <w:sz w:val="36"/>
            </w:rPr>
          </w:pPr>
        </w:p>
        <w:p w14:paraId="27EAFE43" w14:textId="77777777" w:rsidR="009739CB" w:rsidRDefault="009739CB" w:rsidP="008C536F">
          <w:pPr>
            <w:tabs>
              <w:tab w:val="right" w:pos="9360"/>
            </w:tabs>
            <w:ind w:left="709"/>
            <w:rPr>
              <w:rFonts w:cs="Calibri"/>
              <w:b/>
              <w:color w:val="404040"/>
              <w:sz w:val="36"/>
            </w:rPr>
          </w:pPr>
        </w:p>
        <w:p w14:paraId="6E438255" w14:textId="77777777" w:rsidR="00F56596" w:rsidRPr="0091413C" w:rsidRDefault="00F56596"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729D18B3" w14:textId="77777777" w:rsidR="00C9645A" w:rsidRDefault="00282704" w:rsidP="00C86200">
          <w:pPr>
            <w:tabs>
              <w:tab w:val="right" w:pos="9360"/>
            </w:tabs>
            <w:ind w:left="709"/>
            <w:rPr>
              <w:rFonts w:cs="Calibri"/>
              <w:b/>
              <w:color w:val="404040"/>
              <w:sz w:val="36"/>
            </w:rPr>
          </w:pPr>
          <w:r w:rsidRPr="00282704">
            <w:rPr>
              <w:rFonts w:cs="Calibri"/>
              <w:b/>
              <w:color w:val="404040"/>
              <w:sz w:val="36"/>
            </w:rPr>
            <w:t xml:space="preserve">Report Date: </w:t>
          </w:r>
          <w:r w:rsidR="007D3184">
            <w:rPr>
              <w:rFonts w:cs="Calibri"/>
              <w:b/>
              <w:color w:val="404040"/>
              <w:sz w:val="36"/>
            </w:rPr>
            <w:t>08</w:t>
          </w:r>
          <w:r w:rsidR="00B656B9" w:rsidRPr="00B656B9">
            <w:rPr>
              <w:rFonts w:cs="Calibri"/>
              <w:b/>
              <w:color w:val="404040"/>
              <w:sz w:val="36"/>
              <w:vertAlign w:val="superscript"/>
            </w:rPr>
            <w:t>th</w:t>
          </w:r>
          <w:r w:rsidR="00B656B9">
            <w:rPr>
              <w:rFonts w:cs="Calibri"/>
              <w:b/>
              <w:color w:val="404040"/>
              <w:sz w:val="36"/>
            </w:rPr>
            <w:t xml:space="preserve"> </w:t>
          </w:r>
          <w:r w:rsidR="007D3184">
            <w:rPr>
              <w:rFonts w:cs="Calibri"/>
              <w:b/>
              <w:color w:val="404040"/>
              <w:sz w:val="36"/>
            </w:rPr>
            <w:t>Novem</w:t>
          </w:r>
          <w:r w:rsidR="00B656B9">
            <w:rPr>
              <w:rFonts w:cs="Calibri"/>
              <w:b/>
              <w:color w:val="404040"/>
              <w:sz w:val="36"/>
            </w:rPr>
            <w:t>ber</w:t>
          </w:r>
          <w:r w:rsidR="00AA0E6A">
            <w:rPr>
              <w:rFonts w:cs="Calibri"/>
              <w:b/>
              <w:color w:val="404040"/>
              <w:sz w:val="36"/>
            </w:rPr>
            <w:t xml:space="preserve"> 2021</w:t>
          </w:r>
        </w:p>
        <w:p w14:paraId="3E826FB3" w14:textId="77777777" w:rsidR="00C9645A" w:rsidRDefault="00C9645A">
          <w:pPr>
            <w:rPr>
              <w:rFonts w:cs="Calibri"/>
              <w:b/>
              <w:color w:val="404040"/>
              <w:sz w:val="36"/>
            </w:rPr>
          </w:pPr>
          <w:r>
            <w:rPr>
              <w:rFonts w:cs="Calibri"/>
              <w:b/>
              <w:color w:val="404040"/>
              <w:sz w:val="36"/>
            </w:rPr>
            <w:br w:type="page"/>
          </w:r>
        </w:p>
        <w:p w14:paraId="103C2725" w14:textId="3346262B" w:rsidR="00282704" w:rsidRDefault="00CB507A" w:rsidP="00C86200">
          <w:pPr>
            <w:tabs>
              <w:tab w:val="right" w:pos="9360"/>
            </w:tabs>
            <w:ind w:left="709"/>
          </w:pPr>
        </w:p>
      </w:sdtContent>
    </w:sdt>
    <w:bookmarkStart w:id="0" w:name="_Ref320697427" w:displacedByCustomXml="prev"/>
    <w:bookmarkStart w:id="1" w:name="_Toc383691178" w:displacedByCustomXml="prev"/>
    <w:p w14:paraId="3A6EE750" w14:textId="680FDC0B" w:rsidR="00282704"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43798F5A" w14:textId="77777777" w:rsidR="00B272DF" w:rsidRPr="00B272DF" w:rsidRDefault="00B272DF" w:rsidP="00B272DF">
      <w:pPr>
        <w:ind w:left="709"/>
        <w:rPr>
          <w:b/>
          <w:bCs/>
          <w:sz w:val="36"/>
          <w:lang w:bidi="en-US"/>
        </w:rPr>
      </w:pPr>
    </w:p>
    <w:p w14:paraId="642B39F9" w14:textId="77777777" w:rsidR="00C86200" w:rsidRDefault="00C86200" w:rsidP="00C86200">
      <w:pPr>
        <w:ind w:left="709"/>
        <w:jc w:val="both"/>
        <w:rPr>
          <w:sz w:val="32"/>
        </w:rPr>
      </w:pPr>
      <w:r w:rsidRPr="00216E6B">
        <w:rPr>
          <w:sz w:val="32"/>
        </w:rPr>
        <w:t>Market opportunities and evolving customer needs have encouraged Communication Service Providers (CSP) in broadening their operations and managing multiple lines of businesses (LOBs). Such expansions have compounded the complexity of their products and services and resulted into multiple OSS and BSS systems in their operational landscapes.  At the same time, there is an intense pressure of enhancing customer experience and declining traditional revenue streams.</w:t>
      </w:r>
    </w:p>
    <w:p w14:paraId="695BEF54" w14:textId="77777777" w:rsidR="00C86200" w:rsidRPr="00216E6B" w:rsidRDefault="00C86200" w:rsidP="00C86200">
      <w:pPr>
        <w:ind w:left="709"/>
        <w:jc w:val="both"/>
        <w:rPr>
          <w:sz w:val="32"/>
        </w:rPr>
      </w:pPr>
    </w:p>
    <w:p w14:paraId="06F95C9C" w14:textId="77777777" w:rsidR="00C86200" w:rsidRDefault="00C86200" w:rsidP="00C86200">
      <w:pPr>
        <w:ind w:left="709"/>
        <w:jc w:val="both"/>
        <w:rPr>
          <w:sz w:val="32"/>
        </w:rPr>
      </w:pPr>
      <w:r w:rsidRPr="00216E6B">
        <w:rPr>
          <w:sz w:val="32"/>
        </w:rPr>
        <w:t xml:space="preserve">Tecnotree Digital Catalog Manager (DCM) is a central repository of products that spans across multiple lines of businesses. DCM plays a vital role in CSP’s environment by providing the integration of products and resources across the business and operational support systems (B/OSS), thus contributing to both the current and emerging market opportunities by helping them surge ahead of the competition.  </w:t>
      </w:r>
    </w:p>
    <w:p w14:paraId="27628026" w14:textId="77777777" w:rsidR="00C86200" w:rsidRPr="00216E6B" w:rsidRDefault="00C86200" w:rsidP="00C86200">
      <w:pPr>
        <w:ind w:left="709"/>
        <w:jc w:val="both"/>
        <w:rPr>
          <w:sz w:val="32"/>
        </w:rPr>
      </w:pPr>
    </w:p>
    <w:p w14:paraId="08DB037B" w14:textId="77777777" w:rsidR="00C86200" w:rsidRDefault="00C86200" w:rsidP="00C86200">
      <w:pPr>
        <w:ind w:left="709"/>
        <w:jc w:val="both"/>
        <w:rPr>
          <w:sz w:val="32"/>
        </w:rPr>
      </w:pPr>
      <w:r w:rsidRPr="00216E6B">
        <w:rPr>
          <w:sz w:val="32"/>
        </w:rPr>
        <w:t>Tecnotree Digital Catalog Manager</w:t>
      </w:r>
      <w:r>
        <w:rPr>
          <w:sz w:val="32"/>
        </w:rPr>
        <w:t xml:space="preserve"> (DCM)</w:t>
      </w:r>
      <w:r w:rsidRPr="00216E6B">
        <w:rPr>
          <w:sz w:val="32"/>
        </w:rPr>
        <w:t xml:space="preserve"> helps unify product management and streamlines the process of product creation and launch. It provides CSPs the flexibility of phasing out legacy systems and migrating to strategic systems to meet their product management challenges.  This comprehensive and detailed approach adopted by DCM is one of the core reasons for it becoming the tool that bolsters the CSPs’ business and operational strategy. </w:t>
      </w:r>
    </w:p>
    <w:p w14:paraId="6E6E0073" w14:textId="2E58A9FB" w:rsidR="004C798F" w:rsidRDefault="004C798F" w:rsidP="004C798F">
      <w:pPr>
        <w:ind w:left="709"/>
        <w:rPr>
          <w:sz w:val="32"/>
        </w:rPr>
      </w:pPr>
    </w:p>
    <w:p w14:paraId="1A7DBB22" w14:textId="4DFECE06" w:rsidR="004C798F" w:rsidRDefault="004C798F" w:rsidP="004C798F">
      <w:pPr>
        <w:ind w:left="709"/>
        <w:rPr>
          <w:sz w:val="32"/>
        </w:rPr>
      </w:pPr>
    </w:p>
    <w:p w14:paraId="43329E43" w14:textId="3AF8A949" w:rsidR="004C798F" w:rsidRDefault="004C798F" w:rsidP="004C798F">
      <w:pPr>
        <w:ind w:left="709"/>
        <w:rPr>
          <w:sz w:val="32"/>
        </w:rPr>
      </w:pPr>
    </w:p>
    <w:p w14:paraId="70833760" w14:textId="0C3627F8" w:rsidR="00F56596" w:rsidRDefault="00F56596" w:rsidP="004C798F">
      <w:pPr>
        <w:ind w:left="709"/>
        <w:rPr>
          <w:sz w:val="32"/>
        </w:rPr>
      </w:pPr>
    </w:p>
    <w:p w14:paraId="14A81D67" w14:textId="7D06C7A3" w:rsidR="00F56596" w:rsidRDefault="00F56596" w:rsidP="004C798F">
      <w:pPr>
        <w:ind w:left="709"/>
        <w:rPr>
          <w:sz w:val="32"/>
        </w:rPr>
      </w:pPr>
    </w:p>
    <w:p w14:paraId="0825AEC1" w14:textId="72B40B22" w:rsidR="00F56596" w:rsidRDefault="00F56596" w:rsidP="004C798F">
      <w:pPr>
        <w:ind w:left="709"/>
        <w:rPr>
          <w:sz w:val="32"/>
        </w:rPr>
      </w:pPr>
    </w:p>
    <w:p w14:paraId="001C195B" w14:textId="119553BC" w:rsidR="00F56596" w:rsidRDefault="00F56596" w:rsidP="004C798F">
      <w:pPr>
        <w:ind w:left="709"/>
        <w:rPr>
          <w:sz w:val="32"/>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5421F53C" w:rsidR="00CC2BF6" w:rsidRDefault="00CC2BF6" w:rsidP="008C536F">
      <w:pPr>
        <w:ind w:left="709"/>
        <w:rPr>
          <w:sz w:val="32"/>
        </w:rPr>
      </w:pPr>
      <w:bookmarkStart w:id="2" w:name="_Hlk48665866"/>
      <w:bookmarkStart w:id="3" w:name="_Toc490661761"/>
      <w:bookmarkStart w:id="4" w:name="_Toc308441422"/>
      <w:bookmarkEnd w:id="1"/>
      <w:bookmarkEnd w:id="0"/>
    </w:p>
    <w:p w14:paraId="34E1FA0E" w14:textId="0B0E594E" w:rsidR="000D53CD" w:rsidRPr="000D53CD" w:rsidRDefault="000D53CD" w:rsidP="000D53CD">
      <w:pPr>
        <w:ind w:left="709"/>
        <w:rPr>
          <w:sz w:val="32"/>
        </w:rPr>
      </w:pPr>
      <w:r w:rsidRPr="000D53CD">
        <w:rPr>
          <w:sz w:val="32"/>
        </w:rPr>
        <w:t xml:space="preserve">The </w:t>
      </w:r>
      <w:r>
        <w:rPr>
          <w:sz w:val="32"/>
        </w:rPr>
        <w:t>Service Qualification</w:t>
      </w:r>
      <w:r w:rsidRPr="000D53CD">
        <w:rPr>
          <w:sz w:val="32"/>
        </w:rPr>
        <w:t xml:space="preserve"> module of DCM would provide the list of all the services that would be commercially available for the subscriber consumption. These services will be filtered based on the attributes that are received from channels. </w:t>
      </w:r>
    </w:p>
    <w:p w14:paraId="44EDF96C" w14:textId="6A5ED279" w:rsidR="00E31F8B" w:rsidRDefault="000D53CD" w:rsidP="000D53CD">
      <w:pPr>
        <w:ind w:left="709"/>
        <w:rPr>
          <w:sz w:val="32"/>
        </w:rPr>
      </w:pPr>
      <w:r w:rsidRPr="000D53CD">
        <w:rPr>
          <w:sz w:val="32"/>
        </w:rPr>
        <w:t>Whether a service would be qualified or disqualified, would be based on all the attributes and service characteristics that would be configured in the Product hierarchy.</w:t>
      </w:r>
    </w:p>
    <w:p w14:paraId="52BD48B8" w14:textId="77777777" w:rsidR="000D53CD" w:rsidRPr="00E31F8B" w:rsidRDefault="000D53CD" w:rsidP="000D53CD">
      <w:pPr>
        <w:ind w:left="709"/>
        <w:rPr>
          <w:sz w:val="32"/>
        </w:rPr>
      </w:pPr>
    </w:p>
    <w:bookmarkEnd w:id="2"/>
    <w:p w14:paraId="5144834B" w14:textId="208B0B3C" w:rsidR="00282704"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163B27A6" w14:textId="77777777" w:rsidR="004866E9" w:rsidRPr="008C536F" w:rsidRDefault="004866E9" w:rsidP="008C536F">
      <w:pPr>
        <w:ind w:left="709"/>
        <w:rPr>
          <w:sz w:val="32"/>
        </w:rPr>
      </w:pPr>
    </w:p>
    <w:p w14:paraId="44E59012" w14:textId="08872A0E" w:rsidR="004866E9" w:rsidRPr="008C536F" w:rsidRDefault="00C86200" w:rsidP="008C536F">
      <w:pPr>
        <w:ind w:left="709"/>
        <w:rPr>
          <w:sz w:val="32"/>
        </w:rPr>
      </w:pPr>
      <w:r>
        <w:rPr>
          <w:noProof/>
          <w:sz w:val="32"/>
        </w:rPr>
        <w:drawing>
          <wp:inline distT="0" distB="0" distL="0" distR="0" wp14:anchorId="44651E26" wp14:editId="76426115">
            <wp:extent cx="6687235" cy="3487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4989" cy="3491523"/>
                    </a:xfrm>
                    <a:prstGeom prst="rect">
                      <a:avLst/>
                    </a:prstGeom>
                    <a:noFill/>
                  </pic:spPr>
                </pic:pic>
              </a:graphicData>
            </a:graphic>
          </wp:inline>
        </w:drawing>
      </w:r>
    </w:p>
    <w:p w14:paraId="40C9D5EA" w14:textId="77777777" w:rsidR="004866E9" w:rsidRPr="008C536F" w:rsidRDefault="004866E9" w:rsidP="008C536F">
      <w:pPr>
        <w:ind w:left="709"/>
        <w:rPr>
          <w:sz w:val="32"/>
        </w:rPr>
      </w:pPr>
    </w:p>
    <w:p w14:paraId="0FAC6F9D" w14:textId="3EFB48CD" w:rsidR="00282704" w:rsidRDefault="00282704" w:rsidP="008C536F">
      <w:pPr>
        <w:ind w:left="709"/>
        <w:rPr>
          <w:sz w:val="32"/>
        </w:rPr>
      </w:pPr>
    </w:p>
    <w:p w14:paraId="4924AC99" w14:textId="78D450CE" w:rsidR="007917FD" w:rsidRDefault="007917FD" w:rsidP="008C536F">
      <w:pPr>
        <w:ind w:left="709"/>
        <w:rPr>
          <w:sz w:val="32"/>
        </w:rPr>
      </w:pPr>
    </w:p>
    <w:p w14:paraId="042CDAD0" w14:textId="77777777" w:rsidR="007917FD" w:rsidRDefault="007917FD" w:rsidP="008C536F">
      <w:pPr>
        <w:ind w:left="709"/>
        <w:rPr>
          <w:sz w:val="32"/>
        </w:rPr>
      </w:pPr>
    </w:p>
    <w:p w14:paraId="014AF9A6" w14:textId="4D3BB451" w:rsidR="004C798F" w:rsidRPr="008C536F" w:rsidRDefault="004C798F" w:rsidP="008C536F">
      <w:pPr>
        <w:ind w:left="709"/>
        <w:rPr>
          <w:sz w:val="32"/>
        </w:rPr>
      </w:pPr>
    </w:p>
    <w:bookmarkEnd w:id="3"/>
    <w:bookmarkEnd w:id="4"/>
    <w:p w14:paraId="558F267F" w14:textId="3FB40F39" w:rsidR="00627E15" w:rsidRDefault="00627E15" w:rsidP="00627E15">
      <w:pPr>
        <w:pStyle w:val="ListParagraph"/>
        <w:numPr>
          <w:ilvl w:val="0"/>
          <w:numId w:val="1"/>
        </w:numPr>
        <w:ind w:left="709" w:firstLine="0"/>
        <w:rPr>
          <w:b/>
          <w:bCs/>
          <w:sz w:val="36"/>
          <w:lang w:bidi="en-US"/>
        </w:rPr>
      </w:pPr>
      <w:r>
        <w:rPr>
          <w:b/>
          <w:bCs/>
          <w:sz w:val="36"/>
          <w:lang w:bidi="en-US"/>
        </w:rPr>
        <w:t>Test Results</w:t>
      </w:r>
    </w:p>
    <w:p w14:paraId="37C4626D" w14:textId="7D363BBC" w:rsidR="004323D5" w:rsidRDefault="004323D5" w:rsidP="00E2480C">
      <w:pPr>
        <w:ind w:left="709"/>
        <w:jc w:val="center"/>
        <w:rPr>
          <w:sz w:val="32"/>
        </w:rPr>
      </w:pPr>
    </w:p>
    <w:p w14:paraId="249E8B77" w14:textId="706C4901" w:rsidR="001E1931" w:rsidRPr="008C536F" w:rsidRDefault="00C9645A" w:rsidP="00E2480C">
      <w:pPr>
        <w:ind w:left="709"/>
        <w:jc w:val="center"/>
        <w:rPr>
          <w:sz w:val="32"/>
        </w:rPr>
      </w:pPr>
      <w:r>
        <w:rPr>
          <w:sz w:val="32"/>
        </w:rPr>
        <w:object w:dxaOrig="1376" w:dyaOrig="893" w14:anchorId="11145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85pt;height:44.5pt" o:ole="">
            <v:imagedata r:id="rId8" o:title=""/>
          </v:shape>
          <o:OLEObject Type="Embed" ProgID="Package" ShapeID="_x0000_i1027" DrawAspect="Icon" ObjectID="_1698129545" r:id="rId9"/>
        </w:object>
      </w:r>
    </w:p>
    <w:sectPr w:rsidR="001E1931" w:rsidRPr="008C536F" w:rsidSect="00C9645A">
      <w:headerReference w:type="default" r:id="rId10"/>
      <w:footerReference w:type="default" r:id="rId11"/>
      <w:headerReference w:type="first" r:id="rId12"/>
      <w:pgSz w:w="12240" w:h="15840"/>
      <w:pgMar w:top="2410" w:right="851" w:bottom="1134" w:left="567" w:header="0" w:footer="18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C583" w14:textId="77777777" w:rsidR="00CB507A" w:rsidRDefault="00CB507A" w:rsidP="004323D5">
      <w:r>
        <w:separator/>
      </w:r>
    </w:p>
  </w:endnote>
  <w:endnote w:type="continuationSeparator" w:id="0">
    <w:p w14:paraId="4964270C" w14:textId="77777777" w:rsidR="00CB507A" w:rsidRDefault="00CB507A"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Minion Pro">
    <w:altName w:val="Cambria"/>
    <w:charset w:val="00"/>
    <w:family w:val="roman"/>
    <w:pitch w:val="default"/>
    <w:sig w:usb0="00000000" w:usb1="00000000"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2E053BC8" w:rsidR="009219E2" w:rsidRPr="000C45B9" w:rsidRDefault="009219E2" w:rsidP="00B01AE1">
    <w:pPr>
      <w:pStyle w:val="Footer"/>
      <w:tabs>
        <w:tab w:val="left" w:pos="993"/>
      </w:tabs>
      <w:ind w:left="-993"/>
      <w:rPr>
        <w:rFonts w:cs="Calibri"/>
        <w:color w:val="262626"/>
      </w:rPr>
    </w:pPr>
    <w:r w:rsidRPr="000C45B9">
      <w:rPr>
        <w:rFonts w:cs="Calibri"/>
        <w:color w:val="262626"/>
      </w:rPr>
      <w:t xml:space="preserve">     </w:t>
    </w:r>
    <w:r w:rsidR="00E2480C">
      <w:rPr>
        <w:rFonts w:cs="Calibri"/>
        <w:color w:val="262626"/>
      </w:rPr>
      <w:tab/>
    </w:r>
    <w:r w:rsidRPr="000C45B9">
      <w:rPr>
        <w:rFonts w:cs="Calibri"/>
        <w:color w:val="262626"/>
      </w:rPr>
      <w:t xml:space="preserve">© TM Forum </w:t>
    </w:r>
    <w:r w:rsidR="00282704">
      <w:rPr>
        <w:rFonts w:cs="Calibri"/>
        <w:color w:val="262626"/>
      </w:rPr>
      <w:t>20</w:t>
    </w:r>
    <w:r w:rsidR="00627E15">
      <w:rPr>
        <w:rFonts w:cs="Calibri"/>
        <w:color w:val="262626"/>
      </w:rPr>
      <w:t>2</w:t>
    </w:r>
    <w:r w:rsidR="00F15F16">
      <w:rPr>
        <w:rFonts w:cs="Calibri"/>
        <w:color w:val="262626"/>
      </w:rPr>
      <w:t>1</w:t>
    </w:r>
    <w:r w:rsidRPr="000C45B9">
      <w:rPr>
        <w:rFonts w:cs="Calibri"/>
        <w:color w:val="262626"/>
      </w:rPr>
      <w:t xml:space="preserve">. All Rights Reserved. </w:t>
    </w:r>
    <w:r w:rsidRPr="000C45B9">
      <w:rPr>
        <w:rFonts w:cs="Calibri"/>
        <w:color w:val="262626"/>
      </w:rPr>
      <w:tab/>
    </w:r>
    <w:r>
      <w:rPr>
        <w:rFonts w:cs="Calibri"/>
        <w:color w:val="262626"/>
      </w:rPr>
      <w:tab/>
    </w:r>
    <w:r w:rsidR="00B01AE1">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0D53CD">
      <w:rPr>
        <w:rStyle w:val="PageNumber"/>
        <w:rFonts w:cs="Calibri"/>
        <w:noProof/>
        <w:color w:val="262626"/>
      </w:rPr>
      <w:t>2</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0D53CD">
      <w:rPr>
        <w:rStyle w:val="PageNumber"/>
        <w:rFonts w:cs="Calibri"/>
        <w:noProof/>
        <w:color w:val="262626"/>
      </w:rPr>
      <w:t>3</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C5E81" w14:textId="77777777" w:rsidR="00CB507A" w:rsidRDefault="00CB507A" w:rsidP="004323D5">
      <w:r>
        <w:separator/>
      </w:r>
    </w:p>
  </w:footnote>
  <w:footnote w:type="continuationSeparator" w:id="0">
    <w:p w14:paraId="3874A1F2" w14:textId="77777777" w:rsidR="00CB507A" w:rsidRDefault="00CB507A"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3AE6FDB1" w:rsidR="00B00710" w:rsidRDefault="00B00710" w:rsidP="00B00710">
    <w:pPr>
      <w:pStyle w:val="Header"/>
      <w:rPr>
        <w:rFonts w:cs="Calibri"/>
      </w:rPr>
    </w:pPr>
  </w:p>
  <w:p w14:paraId="043E31AB" w14:textId="5B3E13E6" w:rsidR="00B00710" w:rsidRDefault="00B00710" w:rsidP="00B00710">
    <w:pPr>
      <w:pStyle w:val="Header"/>
      <w:rPr>
        <w:rFonts w:cs="Calibri"/>
      </w:rPr>
    </w:pPr>
  </w:p>
  <w:p w14:paraId="38BA44B2" w14:textId="4A9F3429" w:rsidR="00282704" w:rsidRPr="00282704" w:rsidRDefault="00C9645A" w:rsidP="0074356D">
    <w:pPr>
      <w:pStyle w:val="Header"/>
      <w:ind w:right="-567"/>
      <w:rPr>
        <w:rFonts w:cs="Calibri"/>
      </w:rPr>
    </w:pPr>
    <w:r>
      <w:rPr>
        <w:noProof/>
        <w:lang w:eastAsia="zh-CN"/>
      </w:rPr>
      <w:drawing>
        <wp:anchor distT="0" distB="0" distL="114300" distR="114300" simplePos="0" relativeHeight="251665408" behindDoc="1" locked="0" layoutInCell="1" allowOverlap="1" wp14:anchorId="1E252344" wp14:editId="58A0EE59">
          <wp:simplePos x="0" y="0"/>
          <wp:positionH relativeFrom="margin">
            <wp:align>right</wp:align>
          </wp:positionH>
          <wp:positionV relativeFrom="paragraph">
            <wp:posOffset>13970</wp:posOffset>
          </wp:positionV>
          <wp:extent cx="1276985" cy="266700"/>
          <wp:effectExtent l="0" t="0" r="0" b="0"/>
          <wp:wrapTight wrapText="bothSides">
            <wp:wrapPolygon edited="0">
              <wp:start x="0" y="0"/>
              <wp:lineTo x="0" y="20057"/>
              <wp:lineTo x="21267" y="20057"/>
              <wp:lineTo x="2126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r w:rsidR="00282704" w:rsidRPr="00282704">
      <w:rPr>
        <w:rFonts w:cs="Calibri"/>
      </w:rPr>
      <w:t>TM Forum Open APIs</w:t>
    </w:r>
  </w:p>
  <w:p w14:paraId="4CD7E750" w14:textId="191859BF"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4483A933" w:rsidR="00C96C60" w:rsidRDefault="00C9645A">
    <w:pPr>
      <w:pStyle w:val="Header"/>
    </w:pPr>
    <w:r>
      <w:rPr>
        <w:noProof/>
        <w:lang w:eastAsia="zh-CN"/>
      </w:rPr>
      <w:drawing>
        <wp:anchor distT="0" distB="0" distL="114300" distR="114300" simplePos="0" relativeHeight="251663360" behindDoc="1" locked="0" layoutInCell="1" allowOverlap="1" wp14:anchorId="09FEE193" wp14:editId="6473EBCA">
          <wp:simplePos x="0" y="0"/>
          <wp:positionH relativeFrom="margin">
            <wp:align>right</wp:align>
          </wp:positionH>
          <wp:positionV relativeFrom="paragraph">
            <wp:posOffset>409575</wp:posOffset>
          </wp:positionV>
          <wp:extent cx="1738630" cy="359410"/>
          <wp:effectExtent l="0" t="0" r="0" b="254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6E45"/>
    <w:multiLevelType w:val="hybridMultilevel"/>
    <w:tmpl w:val="1A825E4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44B347F9"/>
    <w:multiLevelType w:val="hybridMultilevel"/>
    <w:tmpl w:val="C2908BF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585A2C1C"/>
    <w:multiLevelType w:val="hybridMultilevel"/>
    <w:tmpl w:val="F6968194"/>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0E45220"/>
    <w:multiLevelType w:val="hybridMultilevel"/>
    <w:tmpl w:val="9762377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77234B7E"/>
    <w:multiLevelType w:val="hybridMultilevel"/>
    <w:tmpl w:val="6C243DDA"/>
    <w:lvl w:ilvl="0" w:tplc="40090001">
      <w:start w:val="1"/>
      <w:numFmt w:val="bullet"/>
      <w:lvlText w:val=""/>
      <w:lvlJc w:val="left"/>
      <w:pPr>
        <w:ind w:left="1429" w:hanging="360"/>
      </w:pPr>
      <w:rPr>
        <w:rFonts w:ascii="Symbol" w:hAnsi="Symbol" w:hint="default"/>
      </w:rPr>
    </w:lvl>
    <w:lvl w:ilvl="1" w:tplc="2C5C13C6">
      <w:numFmt w:val="bullet"/>
      <w:lvlText w:val="•"/>
      <w:lvlJc w:val="left"/>
      <w:pPr>
        <w:ind w:left="1530" w:hanging="360"/>
      </w:pPr>
      <w:rPr>
        <w:rFonts w:ascii="Calibri" w:eastAsiaTheme="minorEastAsia" w:hAnsi="Calibri" w:cs="Calibri"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179D"/>
    <w:rsid w:val="000524F8"/>
    <w:rsid w:val="00070018"/>
    <w:rsid w:val="000D53CD"/>
    <w:rsid w:val="00134635"/>
    <w:rsid w:val="0014424A"/>
    <w:rsid w:val="0015714B"/>
    <w:rsid w:val="001A18F1"/>
    <w:rsid w:val="001E1931"/>
    <w:rsid w:val="0020640A"/>
    <w:rsid w:val="002239AA"/>
    <w:rsid w:val="00235644"/>
    <w:rsid w:val="00282704"/>
    <w:rsid w:val="002D7080"/>
    <w:rsid w:val="0033645B"/>
    <w:rsid w:val="00382933"/>
    <w:rsid w:val="003C5139"/>
    <w:rsid w:val="004323D5"/>
    <w:rsid w:val="004866E9"/>
    <w:rsid w:val="004C798F"/>
    <w:rsid w:val="004F1001"/>
    <w:rsid w:val="005169AE"/>
    <w:rsid w:val="00565176"/>
    <w:rsid w:val="00627E15"/>
    <w:rsid w:val="00656B7C"/>
    <w:rsid w:val="00720E69"/>
    <w:rsid w:val="00721988"/>
    <w:rsid w:val="00723D42"/>
    <w:rsid w:val="00727C91"/>
    <w:rsid w:val="007412DF"/>
    <w:rsid w:val="0074356D"/>
    <w:rsid w:val="007917FD"/>
    <w:rsid w:val="007A277D"/>
    <w:rsid w:val="007D3184"/>
    <w:rsid w:val="00801167"/>
    <w:rsid w:val="00834582"/>
    <w:rsid w:val="008C536F"/>
    <w:rsid w:val="008D2DCE"/>
    <w:rsid w:val="0090244B"/>
    <w:rsid w:val="009127BC"/>
    <w:rsid w:val="009219E2"/>
    <w:rsid w:val="009739CB"/>
    <w:rsid w:val="00995C32"/>
    <w:rsid w:val="00997689"/>
    <w:rsid w:val="009B1AB5"/>
    <w:rsid w:val="009E2554"/>
    <w:rsid w:val="009F0252"/>
    <w:rsid w:val="00A078B3"/>
    <w:rsid w:val="00A64CDB"/>
    <w:rsid w:val="00A77BAC"/>
    <w:rsid w:val="00A942DB"/>
    <w:rsid w:val="00AA0E6A"/>
    <w:rsid w:val="00AE0285"/>
    <w:rsid w:val="00B00710"/>
    <w:rsid w:val="00B01AE1"/>
    <w:rsid w:val="00B272DF"/>
    <w:rsid w:val="00B46F5F"/>
    <w:rsid w:val="00B526AB"/>
    <w:rsid w:val="00B656B9"/>
    <w:rsid w:val="00B74B51"/>
    <w:rsid w:val="00BA3364"/>
    <w:rsid w:val="00C86200"/>
    <w:rsid w:val="00C9645A"/>
    <w:rsid w:val="00C96C60"/>
    <w:rsid w:val="00CB507A"/>
    <w:rsid w:val="00CC2BF6"/>
    <w:rsid w:val="00CD18B2"/>
    <w:rsid w:val="00E2480C"/>
    <w:rsid w:val="00E31F8B"/>
    <w:rsid w:val="00E80769"/>
    <w:rsid w:val="00EE1557"/>
    <w:rsid w:val="00F15F16"/>
    <w:rsid w:val="00F24D71"/>
    <w:rsid w:val="00F5659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4</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18</cp:revision>
  <dcterms:created xsi:type="dcterms:W3CDTF">2021-02-25T19:06:00Z</dcterms:created>
  <dcterms:modified xsi:type="dcterms:W3CDTF">2021-11-11T08:53:00Z</dcterms:modified>
</cp:coreProperties>
</file>